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黑体" w:eastAsia="黑体"/>
          <w:kern w:val="0"/>
          <w:sz w:val="32"/>
          <w:szCs w:val="32"/>
        </w:rPr>
      </w:pPr>
      <w:r>
        <w:rPr>
          <w:rFonts w:hint="eastAsia" w:ascii="黑体" w:eastAsia="黑体"/>
          <w:kern w:val="0"/>
          <w:sz w:val="32"/>
          <w:szCs w:val="32"/>
        </w:rPr>
        <w:t>高等职业院校教师素质提高计划2014年省级培训项目</w:t>
      </w:r>
    </w:p>
    <w:p>
      <w:pPr>
        <w:jc w:val="center"/>
        <w:rPr>
          <w:rFonts w:ascii="黑体" w:eastAsia="黑体"/>
          <w:kern w:val="0"/>
          <w:sz w:val="32"/>
          <w:szCs w:val="32"/>
        </w:rPr>
      </w:pPr>
      <w:r>
        <w:rPr>
          <w:rFonts w:hint="eastAsia" w:ascii="黑体" w:eastAsia="黑体"/>
          <w:kern w:val="0"/>
          <w:sz w:val="32"/>
          <w:szCs w:val="32"/>
        </w:rPr>
        <w:t>“导游技能服务”培训方案</w:t>
      </w:r>
    </w:p>
    <w:p>
      <w:pPr>
        <w:spacing w:beforeLines="50" w:afterLines="50"/>
        <w:jc w:val="center"/>
        <w:rPr>
          <w:rFonts w:ascii="黑体" w:eastAsia="黑体"/>
          <w:sz w:val="28"/>
          <w:szCs w:val="28"/>
        </w:rPr>
      </w:pPr>
      <w:r>
        <w:rPr>
          <w:rFonts w:hint="eastAsia" w:ascii="楷体_GB2312" w:hAnsi="宋体" w:eastAsia="楷体_GB2312"/>
          <w:b/>
          <w:color w:val="000000"/>
          <w:sz w:val="28"/>
          <w:szCs w:val="28"/>
        </w:rPr>
        <w:t>商丘职业技术学院</w:t>
      </w:r>
    </w:p>
    <w:p>
      <w:pPr>
        <w:spacing w:line="640" w:lineRule="exact"/>
        <w:ind w:firstLine="456" w:firstLineChars="200"/>
        <w:rPr>
          <w:rFonts w:ascii="宋体" w:hAnsi="宋体"/>
          <w:spacing w:val="-6"/>
          <w:sz w:val="24"/>
          <w:szCs w:val="28"/>
        </w:rPr>
      </w:pPr>
      <w:r>
        <w:rPr>
          <w:rFonts w:hint="eastAsia" w:ascii="宋体" w:hAnsi="宋体"/>
          <w:spacing w:val="-6"/>
          <w:sz w:val="24"/>
          <w:szCs w:val="28"/>
        </w:rPr>
        <w:t>响应国家“十二五”规划战略部署中对大力发展职业教育的指示，并根据本地区“十二五”经济社会发展规划和“</w:t>
      </w:r>
      <w:r>
        <w:rPr>
          <w:rFonts w:hint="eastAsia" w:ascii="宋体" w:hAnsi="宋体"/>
          <w:sz w:val="24"/>
          <w:szCs w:val="28"/>
        </w:rPr>
        <w:t>教育部办公厅 财政部办公厅《关于做好职业院校教师素质提高计划2012年度项目申报工作的通知》（教师厅函〔2012〕11号）”</w:t>
      </w:r>
      <w:r>
        <w:rPr>
          <w:rFonts w:hint="eastAsia" w:ascii="宋体" w:hAnsi="宋体"/>
          <w:spacing w:val="-6"/>
          <w:sz w:val="24"/>
          <w:szCs w:val="28"/>
        </w:rPr>
        <w:t>的有关精神，结合我国对旅游服务行业人才培养的需求和高等职业院校旅游管理类教学一线教师的现状制定本培训方案。</w:t>
      </w:r>
    </w:p>
    <w:p>
      <w:pPr>
        <w:spacing w:line="640" w:lineRule="exact"/>
        <w:ind w:firstLine="482" w:firstLineChars="200"/>
        <w:rPr>
          <w:rFonts w:ascii="宋体" w:hAnsi="宋体"/>
          <w:b/>
          <w:sz w:val="24"/>
          <w:szCs w:val="28"/>
        </w:rPr>
      </w:pPr>
      <w:r>
        <w:rPr>
          <w:rFonts w:hint="eastAsia" w:ascii="宋体" w:hAnsi="宋体"/>
          <w:b/>
          <w:sz w:val="24"/>
          <w:szCs w:val="28"/>
        </w:rPr>
        <w:t>一、机构背景与培训能力</w:t>
      </w:r>
    </w:p>
    <w:p>
      <w:pPr>
        <w:spacing w:line="640" w:lineRule="exact"/>
        <w:ind w:firstLine="456" w:firstLineChars="200"/>
        <w:rPr>
          <w:rFonts w:ascii="宋体" w:hAnsi="宋体"/>
          <w:spacing w:val="-6"/>
          <w:sz w:val="24"/>
          <w:szCs w:val="28"/>
        </w:rPr>
      </w:pPr>
      <w:r>
        <w:rPr>
          <w:rFonts w:hint="eastAsia" w:ascii="宋体" w:hAnsi="宋体"/>
          <w:spacing w:val="-6"/>
          <w:sz w:val="24"/>
          <w:szCs w:val="28"/>
        </w:rPr>
        <w:t>（一）商丘职业技术学院简介</w:t>
      </w:r>
    </w:p>
    <w:p>
      <w:pPr>
        <w:spacing w:line="640" w:lineRule="exact"/>
        <w:ind w:firstLine="456" w:firstLineChars="200"/>
        <w:rPr>
          <w:rFonts w:ascii="宋体" w:hAnsi="宋体"/>
          <w:spacing w:val="-6"/>
          <w:sz w:val="24"/>
          <w:szCs w:val="28"/>
        </w:rPr>
      </w:pPr>
      <w:r>
        <w:rPr>
          <w:rFonts w:hint="eastAsia" w:ascii="宋体" w:hAnsi="宋体"/>
          <w:spacing w:val="-6"/>
          <w:sz w:val="24"/>
          <w:szCs w:val="28"/>
        </w:rPr>
        <w:t>商丘职业技术学院是经河南省人民政府批准、教育部备案的一所全日制综合性公办高等职业院校。学院位于豫鲁苏皖四省结合部的全国历史文化名城、国家级优秀旅游城市——商丘市。陇海铁路与京九铁路、105国道与310国道、连霍高速公路与京深高速公路在此交汇。这里历史文化底蕴深厚、交通便利、人杰地灵、环境优美、资讯发达。2007年10月学院被教育部、财政部批准为“国家示范性高等职业院校”立项建设单位；2010年6月顺利通过国家示范院校项目建设验收，成为全国百所示范性高等职业院校之一；同年10月，又被国务院确定为“商丘市地方政府促进高等职业教育发展综合改革试点”项目建设主体院校。学院占地1743亩，建筑面积57万平方米，固定资产总值6.67亿元，图书馆藏书143万册，中外文纸质、电子期刊7787种。学院有11个教学系(院、部)，1个成人教育学院（电大），开设有66个专业（含专业方向）。学院建有面积达6万平方米的综合实训大楼，可同时容纳万余人的实验、实训。学院现有教职工1245人，其中专任教师781人。副高级以上职称教师376人。同时，学院还积极开展校企深度合作，聘任了一批企业高管、行业精英、知名专家、能工巧匠等340人为兼职教师，担任职业导师，形成了一支素质优良、结构合理、专兼结合的“双师型”教师队伍。2006年以来，学院教师共发表学术论文3068篇。出版著作、教材678部。取得市厅级以上科研获奖成果482项，其中省部级奖励32项；市（厅）级以上结项鉴定项目190项；文艺作品奖57项。学院已建成国家级精品课程5门，省级精品课程22门，院级精品课程76门，工学结合优质核心课程68门。</w:t>
      </w:r>
    </w:p>
    <w:p>
      <w:pPr>
        <w:spacing w:line="640" w:lineRule="exact"/>
        <w:ind w:firstLine="456" w:firstLineChars="200"/>
        <w:rPr>
          <w:rFonts w:ascii="宋体" w:hAnsi="宋体"/>
          <w:spacing w:val="-6"/>
          <w:sz w:val="24"/>
          <w:szCs w:val="28"/>
        </w:rPr>
      </w:pPr>
      <w:r>
        <w:rPr>
          <w:rFonts w:hint="eastAsia" w:ascii="宋体" w:hAnsi="宋体"/>
          <w:spacing w:val="-6"/>
          <w:sz w:val="24"/>
          <w:szCs w:val="28"/>
        </w:rPr>
        <w:t>学院坚持“以服务为宗旨，以就业为导向，以专业建设为龙头，以内涵建设为重点，走产学研结合的发展道路，创特色，建名校，培养生产、建设、管理、服务第一线需要的高技能人才”的办学指导思想，不断深化课堂教学改革，强化实践教学和技能培训；注重对学生进行职业素养、人文素养教育，开设有周末人文大讲堂和素质教育公选课，全面加强大学生人文素养教育；大力推行工学结合人才培养模式改革，积极探索校企合作、产学结合的有效途径，先后与100多家知名企业签订了合作办学协议，基本满足了学生生产性、定岗性实习实训的需要。</w:t>
      </w:r>
    </w:p>
    <w:p>
      <w:pPr>
        <w:spacing w:line="640" w:lineRule="exact"/>
        <w:ind w:firstLine="456" w:firstLineChars="200"/>
        <w:rPr>
          <w:rFonts w:ascii="宋体" w:hAnsi="宋体"/>
          <w:spacing w:val="-6"/>
          <w:sz w:val="24"/>
          <w:szCs w:val="28"/>
        </w:rPr>
      </w:pPr>
      <w:r>
        <w:rPr>
          <w:rFonts w:hint="eastAsia" w:ascii="宋体" w:hAnsi="宋体"/>
          <w:spacing w:val="-6"/>
          <w:sz w:val="24"/>
          <w:szCs w:val="28"/>
        </w:rPr>
        <w:t>学院牢固树立以人为本的育人理念，全方位服务学生成人、成长、成才，赢得了广泛的社会赞誉。招生人数近三年一直稳居全省高职院校前列。目前，学院全日制在校生总人数18000余人。围绕学生综合素质的提高，学院以开放性实验项目、各类学科竞赛等科技创新活动为载体，大力培养学生的“创新能力”和“实践能力”。近年来，我院学生先后在国家、省级数学建模、英语、职业技能等竞赛中，获得国家级一等奖9人次、二等奖23人次、三等奖37人次；省级一等奖3个、二等奖15个、三等奖11个。毕业生以务实精神好、动手能力强、创新意识足、专业素质高等特点受到企业欢迎，一次性就业率平均在95%以上。被评为全国高职院校就业质量50强单位。</w:t>
      </w:r>
    </w:p>
    <w:p>
      <w:pPr>
        <w:spacing w:line="640" w:lineRule="exact"/>
        <w:ind w:firstLine="458" w:firstLineChars="200"/>
        <w:rPr>
          <w:rFonts w:ascii="宋体" w:hAnsi="宋体"/>
          <w:spacing w:val="-6"/>
          <w:sz w:val="24"/>
          <w:szCs w:val="28"/>
        </w:rPr>
      </w:pPr>
      <w:r>
        <w:rPr>
          <w:rFonts w:hint="eastAsia" w:ascii="宋体" w:hAnsi="宋体"/>
          <w:b/>
          <w:spacing w:val="-6"/>
          <w:sz w:val="24"/>
          <w:szCs w:val="28"/>
        </w:rPr>
        <w:t>语言文学</w:t>
      </w:r>
      <w:r>
        <w:rPr>
          <w:rFonts w:ascii="宋体" w:hAnsi="宋体"/>
          <w:b/>
          <w:spacing w:val="-6"/>
          <w:sz w:val="24"/>
          <w:szCs w:val="28"/>
        </w:rPr>
        <w:t>系</w:t>
      </w:r>
      <w:r>
        <w:rPr>
          <w:rFonts w:hint="eastAsia" w:ascii="宋体" w:hAnsi="宋体"/>
          <w:spacing w:val="-6"/>
          <w:sz w:val="24"/>
          <w:szCs w:val="28"/>
        </w:rPr>
        <w:t>（项目所在系）</w:t>
      </w:r>
      <w:r>
        <w:rPr>
          <w:rFonts w:ascii="宋体" w:hAnsi="宋体"/>
          <w:spacing w:val="-6"/>
          <w:sz w:val="24"/>
          <w:szCs w:val="28"/>
        </w:rPr>
        <w:t>是全国国家示范性高等职业院校——</w:t>
      </w:r>
      <w:r>
        <w:rPr>
          <w:rFonts w:hint="eastAsia" w:ascii="宋体" w:hAnsi="宋体"/>
          <w:spacing w:val="-6"/>
          <w:sz w:val="24"/>
          <w:szCs w:val="28"/>
        </w:rPr>
        <w:t>商丘</w:t>
      </w:r>
      <w:r>
        <w:rPr>
          <w:rFonts w:ascii="宋体" w:hAnsi="宋体"/>
          <w:spacing w:val="-6"/>
          <w:sz w:val="24"/>
          <w:szCs w:val="28"/>
        </w:rPr>
        <w:t>职业技术学院</w:t>
      </w:r>
      <w:r>
        <w:rPr>
          <w:rFonts w:hint="eastAsia" w:ascii="宋体" w:hAnsi="宋体"/>
          <w:spacing w:val="-6"/>
          <w:sz w:val="24"/>
          <w:szCs w:val="28"/>
        </w:rPr>
        <w:t>示范建设</w:t>
      </w:r>
      <w:r>
        <w:rPr>
          <w:rFonts w:ascii="宋体" w:hAnsi="宋体"/>
          <w:spacing w:val="-6"/>
          <w:sz w:val="24"/>
          <w:szCs w:val="28"/>
        </w:rPr>
        <w:t>系部之一</w:t>
      </w:r>
      <w:r>
        <w:rPr>
          <w:rFonts w:hint="eastAsia" w:ascii="宋体" w:hAnsi="宋体"/>
          <w:spacing w:val="-6"/>
          <w:sz w:val="24"/>
          <w:szCs w:val="28"/>
        </w:rPr>
        <w:t>，</w:t>
      </w:r>
      <w:r>
        <w:rPr>
          <w:rFonts w:ascii="宋体" w:hAnsi="宋体"/>
          <w:spacing w:val="-6"/>
          <w:sz w:val="24"/>
          <w:szCs w:val="28"/>
        </w:rPr>
        <w:t>下设</w:t>
      </w:r>
      <w:r>
        <w:rPr>
          <w:rFonts w:hint="eastAsia" w:ascii="宋体" w:hAnsi="宋体"/>
          <w:spacing w:val="-6"/>
          <w:sz w:val="24"/>
          <w:szCs w:val="28"/>
        </w:rPr>
        <w:t>旅游管理</w:t>
      </w:r>
      <w:r>
        <w:rPr>
          <w:rFonts w:ascii="宋体" w:hAnsi="宋体"/>
          <w:spacing w:val="-6"/>
          <w:sz w:val="24"/>
          <w:szCs w:val="28"/>
        </w:rPr>
        <w:t>、</w:t>
      </w:r>
      <w:r>
        <w:rPr>
          <w:rFonts w:hint="eastAsia" w:ascii="宋体" w:hAnsi="宋体"/>
          <w:spacing w:val="-6"/>
          <w:sz w:val="24"/>
          <w:szCs w:val="28"/>
        </w:rPr>
        <w:t>旅游英语等</w:t>
      </w:r>
      <w:r>
        <w:rPr>
          <w:rFonts w:ascii="宋体" w:hAnsi="宋体"/>
          <w:spacing w:val="-6"/>
          <w:sz w:val="24"/>
          <w:szCs w:val="28"/>
        </w:rPr>
        <w:t>专业。</w:t>
      </w:r>
      <w:r>
        <w:rPr>
          <w:rFonts w:hint="eastAsia" w:ascii="宋体" w:hAnsi="宋体"/>
          <w:spacing w:val="-6"/>
          <w:sz w:val="24"/>
          <w:szCs w:val="28"/>
        </w:rPr>
        <w:t>创建于2004年，经过近10年的发展，目前在校生226人，专业教师16人，其中高级职称教师6人，中级职称10人，研究生学历6人。</w:t>
      </w:r>
    </w:p>
    <w:p>
      <w:pPr>
        <w:spacing w:line="640" w:lineRule="exact"/>
        <w:ind w:firstLine="360" w:firstLineChars="150"/>
        <w:rPr>
          <w:rFonts w:ascii="宋体" w:hAnsi="宋体"/>
          <w:sz w:val="24"/>
          <w:szCs w:val="28"/>
        </w:rPr>
      </w:pPr>
      <w:r>
        <w:rPr>
          <w:rFonts w:hint="eastAsia" w:ascii="宋体" w:hAnsi="宋体"/>
          <w:sz w:val="24"/>
          <w:szCs w:val="28"/>
        </w:rPr>
        <w:t>（二）康辉商丘旅行社简介</w:t>
      </w:r>
    </w:p>
    <w:p>
      <w:pPr>
        <w:spacing w:line="640" w:lineRule="exact"/>
        <w:ind w:firstLine="456" w:firstLineChars="200"/>
        <w:rPr>
          <w:rFonts w:hint="eastAsia" w:ascii="宋体" w:hAnsi="宋体"/>
          <w:sz w:val="24"/>
          <w:szCs w:val="28"/>
        </w:rPr>
      </w:pPr>
      <w:r>
        <w:rPr>
          <w:rFonts w:hint="eastAsia" w:ascii="宋体" w:hAnsi="宋体"/>
          <w:spacing w:val="-6"/>
          <w:sz w:val="24"/>
          <w:szCs w:val="28"/>
        </w:rPr>
        <w:t xml:space="preserve">商丘中国康辉旅行社是经河南省旅游局批准，商丘市工商管理局登记注册，由中国康辉旅游集团参股，河南康辉国际旅行社参与经营管理，以资金和品牌为纽带的全国性网络化公司，是中国康辉旅游集团的成员单位。作为“中国康辉”的子公司，商丘康辉拥有一批精通旅游的管理人员和训练有素的国语导游队伍。公司设有计调部、外联部、营销部、会务部、地接部、票务部、财务部、办公室、等业务部门。商丘康辉旅行社现有职工25名，其中大专以上学历的占80％，国家级导游员持证率达93.6％。我们热情周到的服务，详尽周密的网络将为您的出行提供更加便利的条件。康辉人以“网络化”、“品牌化”、“集团化”为经营目标；以“高质量的服务”、“高素质的员工”、“高水准的旅游”为经营宗旨；以“让旅游者满意”、“让合作者放心”、“让员工们舒心”为经营理念。商丘康辉旅行社在商丘市旅游局、中国康辉旅游集团及河南康辉国际旅行社的领导下，在各位同仁及广大游客的支持下励精图志、蓬勃发展。康辉商丘旅行社与语言文学系建立了长期校企合作关系，在学生技能培养、社会培训服务等方面经历了长期的协作，探索出了一套切实可行的培训方案，为学生技能培养和旅游服务技能培训提供了很好的保障。    </w:t>
      </w:r>
      <w:r>
        <w:rPr>
          <w:rFonts w:hint="eastAsia" w:ascii="宋体" w:hAnsi="宋体"/>
          <w:sz w:val="24"/>
          <w:szCs w:val="28"/>
        </w:rPr>
        <w:t xml:space="preserve">      </w:t>
      </w:r>
    </w:p>
    <w:p>
      <w:pPr>
        <w:spacing w:line="640" w:lineRule="exact"/>
        <w:ind w:firstLine="480" w:firstLineChars="200"/>
        <w:rPr>
          <w:rFonts w:ascii="宋体" w:hAnsi="宋体"/>
          <w:sz w:val="24"/>
          <w:szCs w:val="28"/>
        </w:rPr>
      </w:pPr>
      <w:r>
        <w:rPr>
          <w:rFonts w:hint="eastAsia" w:ascii="宋体" w:hAnsi="宋体"/>
          <w:sz w:val="24"/>
          <w:szCs w:val="28"/>
        </w:rPr>
        <w:t xml:space="preserve"> </w:t>
      </w:r>
      <w:r>
        <w:rPr>
          <w:rFonts w:hint="eastAsia" w:ascii="宋体" w:hAnsi="宋体"/>
          <w:spacing w:val="-6"/>
          <w:sz w:val="24"/>
          <w:szCs w:val="28"/>
        </w:rPr>
        <w:t>（三）商丘应天旅行社简介</w:t>
      </w:r>
    </w:p>
    <w:p>
      <w:pPr>
        <w:spacing w:line="640" w:lineRule="exact"/>
        <w:ind w:firstLine="456" w:firstLineChars="200"/>
        <w:rPr>
          <w:rFonts w:ascii="宋体" w:hAnsi="宋体"/>
          <w:sz w:val="24"/>
          <w:szCs w:val="28"/>
        </w:rPr>
      </w:pPr>
      <w:r>
        <w:rPr>
          <w:rFonts w:hint="eastAsia" w:ascii="宋体" w:hAnsi="宋体"/>
          <w:spacing w:val="-6"/>
          <w:sz w:val="24"/>
          <w:szCs w:val="28"/>
        </w:rPr>
        <w:t>商丘应天旅行社是经河南省旅游局和商丘市旅游局批准，在商丘市工商局注册，具有独立法人资格的专营旅游企业，已向旅游主管部门足额交纳旅游服务质量保证金，并按规定投保旅行社责任保险使旅客的合法权益得到有效保障，为您的旅游提供：吃 住 行 游 购 娱等系列化的服务。公司的旅游宗旨：“诚信服务，以人为本，游客至上，信誉第一”。坚持“以质量吸引客源，以质量树立信誉，以质量求得发展”的经营方针，以真诚的敬业精神，优质的服务，优惠的价格，努力创造出旅游企业名牌，是公司不懈的追求。</w:t>
      </w:r>
    </w:p>
    <w:p>
      <w:pPr>
        <w:spacing w:line="640" w:lineRule="exact"/>
        <w:ind w:firstLine="360" w:firstLineChars="150"/>
        <w:rPr>
          <w:rFonts w:ascii="宋体" w:hAnsi="宋体"/>
          <w:sz w:val="24"/>
          <w:szCs w:val="28"/>
        </w:rPr>
      </w:pPr>
      <w:r>
        <w:rPr>
          <w:rFonts w:hint="eastAsia" w:ascii="宋体" w:hAnsi="宋体"/>
          <w:sz w:val="24"/>
          <w:szCs w:val="28"/>
        </w:rPr>
        <w:t>（四）培训能力</w:t>
      </w:r>
    </w:p>
    <w:p>
      <w:pPr>
        <w:spacing w:line="640" w:lineRule="exact"/>
        <w:ind w:firstLine="456" w:firstLineChars="200"/>
        <w:rPr>
          <w:rFonts w:ascii="宋体" w:hAnsi="宋体"/>
          <w:spacing w:val="-6"/>
          <w:sz w:val="24"/>
          <w:szCs w:val="28"/>
        </w:rPr>
      </w:pPr>
      <w:r>
        <w:rPr>
          <w:rFonts w:hint="eastAsia" w:ascii="宋体" w:hAnsi="宋体"/>
          <w:spacing w:val="-6"/>
          <w:sz w:val="24"/>
          <w:szCs w:val="28"/>
        </w:rPr>
        <w:t>1. 拥有雄厚的培训、教学团队</w:t>
      </w:r>
    </w:p>
    <w:p>
      <w:pPr>
        <w:spacing w:line="640" w:lineRule="exact"/>
        <w:ind w:firstLine="456" w:firstLineChars="200"/>
        <w:rPr>
          <w:rFonts w:ascii="宋体" w:hAnsi="宋体"/>
          <w:spacing w:val="-6"/>
          <w:sz w:val="24"/>
          <w:szCs w:val="28"/>
        </w:rPr>
      </w:pPr>
      <w:r>
        <w:rPr>
          <w:rFonts w:hint="eastAsia" w:ascii="宋体" w:hAnsi="宋体"/>
          <w:spacing w:val="-6"/>
          <w:sz w:val="24"/>
          <w:szCs w:val="28"/>
        </w:rPr>
        <w:t>我们现有专业培训教师9人，其中硕士6人、本科3人。培训教学团队拥有副教授3人、讲师5人。另有多名旅游企业相关专家提供技术支持和现场指导。培训教学团队学历、职称结构合理，所有人员均具有扎实的专业理论基础和丰富的旅游服务实践经验。</w:t>
      </w:r>
    </w:p>
    <w:p>
      <w:pPr>
        <w:spacing w:line="640" w:lineRule="exact"/>
        <w:ind w:firstLine="456" w:firstLineChars="200"/>
        <w:rPr>
          <w:rFonts w:ascii="宋体" w:hAnsi="宋体"/>
          <w:spacing w:val="-6"/>
          <w:sz w:val="24"/>
          <w:szCs w:val="28"/>
        </w:rPr>
      </w:pPr>
      <w:r>
        <w:rPr>
          <w:rFonts w:hint="eastAsia" w:ascii="宋体" w:hAnsi="宋体"/>
          <w:spacing w:val="-6"/>
          <w:sz w:val="24"/>
          <w:szCs w:val="28"/>
        </w:rPr>
        <w:t>2. 具有明显的专业优势</w:t>
      </w:r>
    </w:p>
    <w:p>
      <w:pPr>
        <w:spacing w:line="640" w:lineRule="exact"/>
        <w:ind w:firstLine="456" w:firstLineChars="200"/>
        <w:rPr>
          <w:rFonts w:ascii="宋体" w:hAnsi="宋体"/>
          <w:spacing w:val="-6"/>
          <w:sz w:val="24"/>
          <w:szCs w:val="28"/>
        </w:rPr>
      </w:pPr>
      <w:r>
        <w:rPr>
          <w:rFonts w:hint="eastAsia" w:ascii="宋体" w:hAnsi="宋体"/>
          <w:spacing w:val="-6"/>
          <w:sz w:val="24"/>
          <w:szCs w:val="28"/>
        </w:rPr>
        <w:t>我们与多家旅行社合作，正在开发针对旅游管理专业的培训教材，从导游讲解、团队操作、招徕接待、计调业务等方面开发具有实战经验、针对性强的专业培训教材。所选择师资由丰富教学经验的教师和企业一线岗位技能人才所组成。</w:t>
      </w:r>
    </w:p>
    <w:p>
      <w:pPr>
        <w:spacing w:line="640" w:lineRule="exact"/>
        <w:ind w:firstLine="456" w:firstLineChars="200"/>
        <w:rPr>
          <w:rFonts w:ascii="宋体" w:hAnsi="宋体"/>
          <w:spacing w:val="-6"/>
          <w:sz w:val="24"/>
          <w:szCs w:val="28"/>
        </w:rPr>
      </w:pPr>
      <w:r>
        <w:rPr>
          <w:rFonts w:hint="eastAsia" w:ascii="宋体" w:hAnsi="宋体"/>
          <w:spacing w:val="-6"/>
          <w:sz w:val="24"/>
          <w:szCs w:val="28"/>
        </w:rPr>
        <w:t>商丘职业技术学院的旅游管理和旅游英语专业，在“岗·课·证相融通、教·学·练·做一体化”教学模式指导下，配套有完善的教学标准、教学文本和开放型教学资源库，并具备连续5届学生的“教·学·练·做”一体化教学实施经验。具备面向高职院校相关专业骨干教师开展旅游服务技能培训的能力和经验，具备明显的专业优势。</w:t>
      </w:r>
    </w:p>
    <w:p>
      <w:pPr>
        <w:spacing w:line="640" w:lineRule="exact"/>
        <w:ind w:firstLine="228" w:firstLineChars="100"/>
        <w:rPr>
          <w:rFonts w:ascii="宋体" w:hAnsi="宋体"/>
          <w:spacing w:val="-6"/>
          <w:sz w:val="24"/>
          <w:szCs w:val="28"/>
        </w:rPr>
      </w:pPr>
      <w:r>
        <w:rPr>
          <w:rFonts w:hint="eastAsia" w:ascii="宋体" w:hAnsi="宋体"/>
          <w:spacing w:val="-6"/>
          <w:sz w:val="24"/>
          <w:szCs w:val="28"/>
        </w:rPr>
        <w:t>3. 拥有先进的实验、实训条件</w:t>
      </w:r>
    </w:p>
    <w:p>
      <w:pPr>
        <w:spacing w:line="640" w:lineRule="exact"/>
        <w:ind w:firstLine="456" w:firstLineChars="200"/>
        <w:rPr>
          <w:rFonts w:ascii="宋体" w:hAnsi="宋体"/>
          <w:spacing w:val="-6"/>
          <w:sz w:val="24"/>
          <w:szCs w:val="28"/>
        </w:rPr>
      </w:pPr>
      <w:r>
        <w:rPr>
          <w:rFonts w:hint="eastAsia" w:ascii="宋体" w:hAnsi="宋体"/>
          <w:spacing w:val="-6"/>
          <w:sz w:val="24"/>
          <w:szCs w:val="28"/>
        </w:rPr>
        <w:t>商丘职业技术学院有导游实训中心‘可进行“教·学·练·做”一体化的技术培训。</w:t>
      </w:r>
    </w:p>
    <w:p>
      <w:pPr>
        <w:spacing w:line="640" w:lineRule="exact"/>
        <w:ind w:firstLine="482" w:firstLineChars="200"/>
        <w:rPr>
          <w:rFonts w:ascii="宋体" w:hAnsi="宋体"/>
          <w:b/>
          <w:sz w:val="24"/>
          <w:szCs w:val="28"/>
        </w:rPr>
      </w:pPr>
      <w:r>
        <w:rPr>
          <w:rFonts w:hint="eastAsia" w:ascii="宋体" w:hAnsi="宋体"/>
          <w:b/>
          <w:sz w:val="24"/>
          <w:szCs w:val="28"/>
        </w:rPr>
        <w:t>二、培训专业范围</w:t>
      </w:r>
    </w:p>
    <w:p>
      <w:pPr>
        <w:spacing w:line="640" w:lineRule="exact"/>
        <w:ind w:firstLine="456" w:firstLineChars="200"/>
        <w:rPr>
          <w:rFonts w:ascii="宋体" w:hAnsi="宋体"/>
          <w:spacing w:val="-6"/>
          <w:sz w:val="24"/>
          <w:szCs w:val="28"/>
        </w:rPr>
      </w:pPr>
      <w:r>
        <w:rPr>
          <w:rFonts w:hint="eastAsia" w:ascii="宋体" w:hAnsi="宋体"/>
          <w:spacing w:val="-6"/>
          <w:sz w:val="24"/>
          <w:szCs w:val="28"/>
        </w:rPr>
        <w:t>“导游技能服务”培训项目，主要针对旅游管理专业、旅游英语专业</w:t>
      </w:r>
    </w:p>
    <w:p>
      <w:pPr>
        <w:spacing w:line="640" w:lineRule="exact"/>
        <w:ind w:firstLine="482" w:firstLineChars="200"/>
        <w:rPr>
          <w:rFonts w:ascii="宋体" w:hAnsi="宋体"/>
          <w:b/>
          <w:sz w:val="24"/>
          <w:szCs w:val="28"/>
        </w:rPr>
      </w:pPr>
      <w:r>
        <w:rPr>
          <w:rFonts w:hint="eastAsia" w:ascii="宋体" w:hAnsi="宋体"/>
          <w:b/>
          <w:sz w:val="24"/>
          <w:szCs w:val="28"/>
        </w:rPr>
        <w:t>三、培训目标</w:t>
      </w:r>
    </w:p>
    <w:p>
      <w:pPr>
        <w:spacing w:line="640" w:lineRule="exact"/>
        <w:ind w:firstLine="456" w:firstLineChars="200"/>
        <w:rPr>
          <w:rFonts w:ascii="宋体" w:hAnsi="宋体"/>
          <w:spacing w:val="-6"/>
          <w:sz w:val="24"/>
          <w:szCs w:val="28"/>
        </w:rPr>
      </w:pPr>
      <w:r>
        <w:rPr>
          <w:rFonts w:hint="eastAsia" w:ascii="宋体" w:hAnsi="宋体"/>
          <w:spacing w:val="-6"/>
          <w:sz w:val="24"/>
          <w:szCs w:val="28"/>
        </w:rPr>
        <w:t>通过培训，使受训专业教师了解先进的职业教育理念和先进的教学方法；树立现代化职业教育和改革创新意识；了解旅游行业最新发展趋势；初步掌握旅游管理专业的服务技能项目，提升专业教师的服务实践能力、专业关键技能；提高专业教师的课程开发能力、教学设计能力、教学组织与实施能力，能够胜任职业教育人才培养的需要。</w:t>
      </w:r>
    </w:p>
    <w:p>
      <w:pPr>
        <w:spacing w:line="640" w:lineRule="exact"/>
        <w:ind w:firstLine="482" w:firstLineChars="200"/>
        <w:rPr>
          <w:rFonts w:ascii="宋体" w:hAnsi="宋体"/>
          <w:b/>
          <w:sz w:val="24"/>
          <w:szCs w:val="28"/>
        </w:rPr>
      </w:pPr>
      <w:r>
        <w:rPr>
          <w:rFonts w:hint="eastAsia" w:ascii="宋体" w:hAnsi="宋体"/>
          <w:b/>
          <w:sz w:val="24"/>
          <w:szCs w:val="28"/>
        </w:rPr>
        <w:t>四、培训内容</w:t>
      </w:r>
    </w:p>
    <w:p>
      <w:pPr>
        <w:spacing w:line="640" w:lineRule="exact"/>
        <w:ind w:firstLine="456" w:firstLineChars="200"/>
        <w:rPr>
          <w:rFonts w:ascii="宋体" w:hAnsi="宋体"/>
          <w:spacing w:val="-6"/>
          <w:sz w:val="24"/>
          <w:szCs w:val="28"/>
        </w:rPr>
      </w:pPr>
      <w:r>
        <w:rPr>
          <w:rFonts w:hint="eastAsia" w:ascii="宋体" w:hAnsi="宋体"/>
          <w:spacing w:val="-6"/>
          <w:sz w:val="24"/>
          <w:szCs w:val="28"/>
        </w:rPr>
        <w:t>目前我国高职院校教师来源主要有两个方面，一是直接从各高等学校毕业后进入学校，这部分教师一般具有较高的学历，理论知识与接受能力强，但企业实践少，对实际企业的具体情况了解不多，实际动手操作能力不足，此类教师占据多数；二是从企业近期调入学校的教师，这些教师有一定的实践经验，但教学能力不足，对教学组织、教学方法，甚至对高职教育的认识有待提高。针对以上两个方面，结合我国旅游企业、旅游行业发展的需要和高等职业院校旅游管理专业教师现状制定培训内容，以提升专业</w:t>
      </w:r>
      <w:r>
        <w:rPr>
          <w:rFonts w:ascii="宋体" w:hAnsi="宋体"/>
          <w:spacing w:val="-6"/>
          <w:sz w:val="24"/>
          <w:szCs w:val="28"/>
        </w:rPr>
        <w:t>教师</w:t>
      </w:r>
      <w:r>
        <w:rPr>
          <w:rFonts w:hint="eastAsia" w:ascii="宋体" w:hAnsi="宋体"/>
          <w:spacing w:val="-6"/>
          <w:sz w:val="24"/>
          <w:szCs w:val="28"/>
        </w:rPr>
        <w:t>的职业教育理念，培养实践操作技能与专业教学能力</w:t>
      </w:r>
      <w:r>
        <w:rPr>
          <w:rFonts w:ascii="宋体" w:hAnsi="宋体"/>
          <w:spacing w:val="-6"/>
          <w:sz w:val="24"/>
          <w:szCs w:val="28"/>
        </w:rPr>
        <w:t>。</w:t>
      </w:r>
    </w:p>
    <w:p>
      <w:pPr>
        <w:spacing w:line="640" w:lineRule="exact"/>
        <w:ind w:firstLine="456" w:firstLineChars="200"/>
        <w:rPr>
          <w:rFonts w:ascii="宋体" w:hAnsi="宋体"/>
          <w:spacing w:val="-6"/>
          <w:sz w:val="24"/>
          <w:szCs w:val="28"/>
        </w:rPr>
      </w:pPr>
      <w:r>
        <w:rPr>
          <w:rFonts w:hint="eastAsia" w:ascii="宋体" w:hAnsi="宋体"/>
          <w:spacing w:val="-6"/>
          <w:sz w:val="24"/>
          <w:szCs w:val="28"/>
        </w:rPr>
        <w:t>具体培训内容如表1所列：</w:t>
      </w:r>
    </w:p>
    <w:p>
      <w:pPr>
        <w:tabs>
          <w:tab w:val="left" w:pos="540"/>
        </w:tabs>
        <w:spacing w:beforeLines="100" w:afterLines="50"/>
        <w:jc w:val="center"/>
        <w:rPr>
          <w:rFonts w:ascii="黑体" w:eastAsia="黑体"/>
          <w:sz w:val="24"/>
        </w:rPr>
      </w:pPr>
      <w:r>
        <w:rPr>
          <w:rFonts w:hint="eastAsia"/>
          <w:sz w:val="24"/>
        </w:rPr>
        <w:t xml:space="preserve">表1  </w:t>
      </w:r>
      <w:r>
        <w:rPr>
          <w:rFonts w:hint="eastAsia" w:ascii="黑体" w:eastAsia="黑体"/>
          <w:sz w:val="24"/>
        </w:rPr>
        <w:t>“旅游服务技能”培训内容及进程安排</w:t>
      </w:r>
    </w:p>
    <w:tbl>
      <w:tblPr>
        <w:tblW w:w="842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
      <w:tblGrid>
        <w:gridCol w:w="450"/>
        <w:gridCol w:w="1264"/>
        <w:gridCol w:w="4451"/>
        <w:gridCol w:w="1105"/>
        <w:gridCol w:w="115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tcMar>
              <w:left w:w="57" w:type="dxa"/>
              <w:right w:w="57" w:type="dxa"/>
            </w:tcMar>
            <w:vAlign w:val="center"/>
          </w:tcPr>
          <w:p>
            <w:pPr>
              <w:jc w:val="center"/>
              <w:rPr>
                <w:rFonts w:ascii="宋体" w:hAnsi="宋体"/>
                <w:szCs w:val="21"/>
              </w:rPr>
            </w:pPr>
            <w:r>
              <w:rPr>
                <w:rFonts w:hint="eastAsia" w:ascii="宋体" w:hAnsi="宋体"/>
                <w:szCs w:val="21"/>
              </w:rPr>
              <w:t>序</w:t>
            </w:r>
          </w:p>
          <w:p>
            <w:pPr>
              <w:jc w:val="center"/>
              <w:rPr>
                <w:rFonts w:ascii="宋体" w:hAnsi="宋体"/>
                <w:szCs w:val="21"/>
              </w:rPr>
            </w:pPr>
            <w:r>
              <w:rPr>
                <w:rFonts w:hint="eastAsia" w:ascii="宋体" w:hAnsi="宋体"/>
                <w:szCs w:val="21"/>
              </w:rPr>
              <w:t>号</w:t>
            </w:r>
          </w:p>
        </w:tc>
        <w:tc>
          <w:tcPr>
            <w:tcW w:w="1264" w:type="dxa"/>
            <w:tcMar>
              <w:left w:w="57" w:type="dxa"/>
              <w:right w:w="57" w:type="dxa"/>
            </w:tcMar>
            <w:vAlign w:val="center"/>
          </w:tcPr>
          <w:p>
            <w:pPr>
              <w:jc w:val="center"/>
              <w:rPr>
                <w:rFonts w:ascii="宋体" w:hAnsi="宋体"/>
                <w:szCs w:val="21"/>
              </w:rPr>
            </w:pPr>
            <w:r>
              <w:rPr>
                <w:rFonts w:hint="eastAsia" w:ascii="宋体" w:hAnsi="宋体"/>
                <w:szCs w:val="21"/>
              </w:rPr>
              <w:t>培训项目</w:t>
            </w:r>
          </w:p>
        </w:tc>
        <w:tc>
          <w:tcPr>
            <w:tcW w:w="4451" w:type="dxa"/>
            <w:tcMar>
              <w:left w:w="57" w:type="dxa"/>
              <w:right w:w="57" w:type="dxa"/>
            </w:tcMar>
            <w:vAlign w:val="center"/>
          </w:tcPr>
          <w:p>
            <w:pPr>
              <w:jc w:val="center"/>
              <w:rPr>
                <w:rFonts w:ascii="宋体" w:hAnsi="宋体"/>
                <w:szCs w:val="21"/>
              </w:rPr>
            </w:pPr>
            <w:r>
              <w:rPr>
                <w:rFonts w:hint="eastAsia" w:ascii="宋体" w:hAnsi="宋体"/>
                <w:szCs w:val="21"/>
              </w:rPr>
              <w:t>培训内容</w:t>
            </w:r>
          </w:p>
        </w:tc>
        <w:tc>
          <w:tcPr>
            <w:tcW w:w="1105" w:type="dxa"/>
            <w:tcMar>
              <w:left w:w="57" w:type="dxa"/>
              <w:right w:w="57" w:type="dxa"/>
            </w:tcMar>
            <w:vAlign w:val="center"/>
          </w:tcPr>
          <w:p>
            <w:pPr>
              <w:jc w:val="center"/>
              <w:rPr>
                <w:rFonts w:ascii="宋体" w:hAnsi="宋体"/>
                <w:szCs w:val="21"/>
              </w:rPr>
            </w:pPr>
            <w:r>
              <w:rPr>
                <w:rFonts w:hint="eastAsia" w:ascii="宋体" w:hAnsi="宋体"/>
                <w:szCs w:val="21"/>
              </w:rPr>
              <w:t>授课教师</w:t>
            </w:r>
          </w:p>
        </w:tc>
        <w:tc>
          <w:tcPr>
            <w:tcW w:w="1156" w:type="dxa"/>
            <w:tcMar>
              <w:left w:w="57" w:type="dxa"/>
              <w:right w:w="57" w:type="dxa"/>
            </w:tcMar>
            <w:vAlign w:val="center"/>
          </w:tcPr>
          <w:p>
            <w:pPr>
              <w:jc w:val="center"/>
              <w:rPr>
                <w:rFonts w:ascii="宋体" w:hAnsi="宋体"/>
                <w:szCs w:val="21"/>
              </w:rPr>
            </w:pPr>
            <w:r>
              <w:rPr>
                <w:rFonts w:hint="eastAsia" w:ascii="宋体" w:hAnsi="宋体"/>
                <w:szCs w:val="21"/>
              </w:rPr>
              <w:t>理论/</w:t>
            </w:r>
          </w:p>
          <w:p>
            <w:pPr>
              <w:jc w:val="center"/>
              <w:rPr>
                <w:rFonts w:ascii="宋体" w:hAnsi="宋体"/>
                <w:szCs w:val="21"/>
              </w:rPr>
            </w:pPr>
            <w:r>
              <w:rPr>
                <w:rFonts w:hint="eastAsia" w:ascii="宋体" w:hAnsi="宋体"/>
                <w:szCs w:val="21"/>
              </w:rPr>
              <w:t>实践学时</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w:t>
            </w:r>
          </w:p>
        </w:tc>
        <w:tc>
          <w:tcPr>
            <w:tcW w:w="1264" w:type="dxa"/>
            <w:vAlign w:val="center"/>
          </w:tcPr>
          <w:p>
            <w:pPr>
              <w:jc w:val="center"/>
              <w:rPr>
                <w:rFonts w:ascii="宋体" w:hAnsi="宋体" w:cs="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宋体" w:hAnsi="宋体"/>
                <w:szCs w:val="21"/>
              </w:rPr>
              <w:t>河南旅行社业发展趋势分析</w:t>
            </w:r>
          </w:p>
        </w:tc>
        <w:tc>
          <w:tcPr>
            <w:tcW w:w="1105" w:type="dxa"/>
            <w:vAlign w:val="center"/>
          </w:tcPr>
          <w:p>
            <w:pPr>
              <w:jc w:val="center"/>
              <w:rPr>
                <w:rFonts w:ascii="宋体" w:hAnsi="宋体"/>
                <w:szCs w:val="21"/>
              </w:rPr>
            </w:pPr>
            <w:r>
              <w:rPr>
                <w:rFonts w:hint="eastAsia" w:ascii="宋体" w:hAnsi="宋体"/>
                <w:szCs w:val="21"/>
              </w:rPr>
              <w:t>郑华鑫</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2</w:t>
            </w:r>
          </w:p>
        </w:tc>
        <w:tc>
          <w:tcPr>
            <w:tcW w:w="1264" w:type="dxa"/>
            <w:vAlign w:val="center"/>
          </w:tcPr>
          <w:p>
            <w:pPr>
              <w:jc w:val="center"/>
              <w:rPr>
                <w:rFonts w:ascii="宋体" w:hAnsi="宋体" w:cs="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Helvetica" w:hAnsi="宋体"/>
                <w:kern w:val="0"/>
                <w:shd w:val="clear" w:color="auto" w:fill="FFFFFF"/>
              </w:rPr>
              <w:t>中国高职教育的改革与发展</w:t>
            </w:r>
          </w:p>
        </w:tc>
        <w:tc>
          <w:tcPr>
            <w:tcW w:w="1105" w:type="dxa"/>
            <w:vAlign w:val="center"/>
          </w:tcPr>
          <w:p>
            <w:pPr>
              <w:jc w:val="center"/>
              <w:rPr>
                <w:rFonts w:ascii="宋体" w:hAnsi="宋体"/>
                <w:szCs w:val="21"/>
              </w:rPr>
            </w:pPr>
            <w:r>
              <w:rPr>
                <w:rFonts w:hint="eastAsia" w:ascii="宋体" w:hAnsi="宋体"/>
                <w:szCs w:val="21"/>
              </w:rPr>
              <w:t>李春</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4</w:t>
            </w:r>
          </w:p>
        </w:tc>
        <w:tc>
          <w:tcPr>
            <w:tcW w:w="1264" w:type="dxa"/>
            <w:vAlign w:val="center"/>
          </w:tcPr>
          <w:p>
            <w:pPr>
              <w:jc w:val="center"/>
              <w:rPr>
                <w:rFonts w:ascii="宋体" w:hAnsi="宋体" w:cs="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宋体" w:hAnsi="宋体"/>
                <w:szCs w:val="21"/>
              </w:rPr>
              <w:t>旅游业发展与旅游服务探析</w:t>
            </w:r>
          </w:p>
        </w:tc>
        <w:tc>
          <w:tcPr>
            <w:tcW w:w="1105" w:type="dxa"/>
            <w:vAlign w:val="center"/>
          </w:tcPr>
          <w:p>
            <w:pPr>
              <w:jc w:val="center"/>
              <w:rPr>
                <w:rFonts w:ascii="宋体" w:hAnsi="宋体"/>
                <w:szCs w:val="21"/>
              </w:rPr>
            </w:pPr>
            <w:r>
              <w:rPr>
                <w:rFonts w:hint="eastAsia" w:ascii="宋体" w:hAnsi="宋体"/>
                <w:szCs w:val="21"/>
              </w:rPr>
              <w:t>郑华鑫</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5</w:t>
            </w:r>
          </w:p>
        </w:tc>
        <w:tc>
          <w:tcPr>
            <w:tcW w:w="1264" w:type="dxa"/>
            <w:vAlign w:val="center"/>
          </w:tcPr>
          <w:p>
            <w:pPr>
              <w:jc w:val="center"/>
              <w:rPr>
                <w:rFonts w:ascii="宋体" w:hAnsi="宋体" w:cs="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color w:val="000000"/>
              </w:rPr>
              <w:t>教师职业道德修养和专业成长</w:t>
            </w:r>
          </w:p>
        </w:tc>
        <w:tc>
          <w:tcPr>
            <w:tcW w:w="1105" w:type="dxa"/>
            <w:vAlign w:val="center"/>
          </w:tcPr>
          <w:p>
            <w:pPr>
              <w:jc w:val="center"/>
              <w:rPr>
                <w:rFonts w:ascii="宋体" w:hAnsi="宋体"/>
                <w:szCs w:val="21"/>
              </w:rPr>
            </w:pPr>
            <w:r>
              <w:rPr>
                <w:rFonts w:hint="eastAsia" w:ascii="宋体" w:hAnsi="宋体"/>
                <w:szCs w:val="21"/>
              </w:rPr>
              <w:t>李国强</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6</w:t>
            </w:r>
          </w:p>
        </w:tc>
        <w:tc>
          <w:tcPr>
            <w:tcW w:w="1264" w:type="dxa"/>
            <w:vAlign w:val="center"/>
          </w:tcPr>
          <w:p>
            <w:pPr>
              <w:jc w:val="center"/>
              <w:rPr>
                <w:rFonts w:ascii="宋体" w:hAnsi="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宋体" w:hAnsi="宋体"/>
                <w:szCs w:val="21"/>
              </w:rPr>
              <w:t>《旅游服务礼仪》“教·学·练·做”一体化教学实践</w:t>
            </w:r>
          </w:p>
        </w:tc>
        <w:tc>
          <w:tcPr>
            <w:tcW w:w="1105" w:type="dxa"/>
            <w:vAlign w:val="center"/>
          </w:tcPr>
          <w:p>
            <w:pPr>
              <w:jc w:val="center"/>
              <w:rPr>
                <w:rFonts w:ascii="宋体" w:hAnsi="宋体"/>
                <w:szCs w:val="21"/>
              </w:rPr>
            </w:pPr>
            <w:r>
              <w:rPr>
                <w:rFonts w:hint="eastAsia" w:ascii="宋体" w:hAnsi="宋体"/>
                <w:szCs w:val="21"/>
              </w:rPr>
              <w:t>曹伟</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7</w:t>
            </w:r>
          </w:p>
        </w:tc>
        <w:tc>
          <w:tcPr>
            <w:tcW w:w="1264" w:type="dxa"/>
            <w:vAlign w:val="center"/>
          </w:tcPr>
          <w:p>
            <w:pPr>
              <w:jc w:val="center"/>
              <w:rPr>
                <w:rFonts w:ascii="宋体" w:hAnsi="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宋体" w:hAnsi="宋体"/>
                <w:szCs w:val="21"/>
              </w:rPr>
              <w:t>教学团队及精品</w:t>
            </w:r>
            <w:r>
              <w:rPr>
                <w:rFonts w:hint="eastAsia" w:ascii="宋体" w:hAnsi="宋体"/>
                <w:szCs w:val="21"/>
                <w:lang w:eastAsia="zh-CN"/>
              </w:rPr>
              <w:t>资源</w:t>
            </w:r>
            <w:r>
              <w:rPr>
                <w:rFonts w:hint="eastAsia" w:ascii="宋体" w:hAnsi="宋体"/>
                <w:szCs w:val="21"/>
              </w:rPr>
              <w:t>课程建设</w:t>
            </w:r>
          </w:p>
        </w:tc>
        <w:tc>
          <w:tcPr>
            <w:tcW w:w="1105" w:type="dxa"/>
            <w:vAlign w:val="center"/>
          </w:tcPr>
          <w:p>
            <w:pPr>
              <w:jc w:val="center"/>
              <w:rPr>
                <w:rFonts w:hint="eastAsia" w:ascii="宋体" w:hAnsi="宋体" w:eastAsia="宋体"/>
                <w:szCs w:val="21"/>
                <w:lang w:eastAsia="zh-CN"/>
              </w:rPr>
            </w:pPr>
            <w:r>
              <w:rPr>
                <w:rFonts w:hint="eastAsia" w:ascii="宋体" w:hAnsi="宋体"/>
                <w:szCs w:val="21"/>
                <w:lang w:eastAsia="zh-CN"/>
              </w:rPr>
              <w:t>余慧琳</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8</w:t>
            </w:r>
          </w:p>
        </w:tc>
        <w:tc>
          <w:tcPr>
            <w:tcW w:w="1264" w:type="dxa"/>
            <w:vAlign w:val="center"/>
          </w:tcPr>
          <w:p>
            <w:pPr>
              <w:jc w:val="center"/>
              <w:rPr>
                <w:rFonts w:ascii="宋体" w:hAnsi="宋体" w:cs="宋体"/>
                <w:szCs w:val="21"/>
              </w:rPr>
            </w:pPr>
            <w:r>
              <w:rPr>
                <w:rFonts w:hint="eastAsia" w:ascii="宋体" w:hAnsi="宋体"/>
                <w:szCs w:val="21"/>
              </w:rPr>
              <w:t>专题讲座</w:t>
            </w:r>
          </w:p>
        </w:tc>
        <w:tc>
          <w:tcPr>
            <w:tcW w:w="4451" w:type="dxa"/>
            <w:vAlign w:val="center"/>
          </w:tcPr>
          <w:p>
            <w:pPr>
              <w:rPr>
                <w:rFonts w:ascii="宋体" w:hAnsi="宋体"/>
                <w:szCs w:val="21"/>
              </w:rPr>
            </w:pPr>
            <w:r>
              <w:rPr>
                <w:rFonts w:hint="eastAsia" w:ascii="宋体" w:hAnsi="宋体"/>
                <w:szCs w:val="21"/>
              </w:rPr>
              <w:t>景区旅游规划与旅游业发展趋势</w:t>
            </w:r>
          </w:p>
        </w:tc>
        <w:tc>
          <w:tcPr>
            <w:tcW w:w="1105" w:type="dxa"/>
            <w:vAlign w:val="center"/>
          </w:tcPr>
          <w:p>
            <w:pPr>
              <w:jc w:val="center"/>
              <w:rPr>
                <w:rFonts w:ascii="宋体" w:hAnsi="宋体"/>
                <w:szCs w:val="21"/>
              </w:rPr>
            </w:pPr>
            <w:r>
              <w:rPr>
                <w:rFonts w:hint="eastAsia" w:ascii="宋体" w:hAnsi="宋体"/>
                <w:szCs w:val="21"/>
              </w:rPr>
              <w:t>张昌亚</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9</w:t>
            </w:r>
          </w:p>
        </w:tc>
        <w:tc>
          <w:tcPr>
            <w:tcW w:w="1264" w:type="dxa"/>
            <w:vAlign w:val="center"/>
          </w:tcPr>
          <w:p>
            <w:pPr>
              <w:jc w:val="center"/>
              <w:rPr>
                <w:rFonts w:ascii="宋体" w:hAnsi="宋体" w:cs="宋体"/>
                <w:szCs w:val="21"/>
              </w:rPr>
            </w:pPr>
            <w:r>
              <w:rPr>
                <w:rFonts w:hint="eastAsia" w:ascii="宋体" w:hAnsi="宋体"/>
                <w:szCs w:val="21"/>
              </w:rPr>
              <w:t>技能培训</w:t>
            </w:r>
          </w:p>
        </w:tc>
        <w:tc>
          <w:tcPr>
            <w:tcW w:w="4451" w:type="dxa"/>
            <w:vAlign w:val="center"/>
          </w:tcPr>
          <w:p>
            <w:pPr>
              <w:rPr>
                <w:rFonts w:ascii="宋体" w:hAnsi="宋体"/>
                <w:szCs w:val="21"/>
              </w:rPr>
            </w:pPr>
            <w:r>
              <w:rPr>
                <w:rFonts w:hint="eastAsia" w:ascii="宋体" w:hAnsi="宋体"/>
                <w:szCs w:val="21"/>
              </w:rPr>
              <w:t>《旅行社经营与管理》 “教·学·练·做”一体化教学实践（门市接待业务操作技能）</w:t>
            </w:r>
          </w:p>
        </w:tc>
        <w:tc>
          <w:tcPr>
            <w:tcW w:w="1105" w:type="dxa"/>
            <w:vAlign w:val="center"/>
          </w:tcPr>
          <w:p>
            <w:pPr>
              <w:jc w:val="center"/>
              <w:rPr>
                <w:rFonts w:ascii="宋体" w:hAnsi="宋体"/>
                <w:szCs w:val="21"/>
              </w:rPr>
            </w:pPr>
            <w:r>
              <w:rPr>
                <w:rFonts w:hint="eastAsia" w:ascii="宋体" w:hAnsi="宋体"/>
                <w:szCs w:val="21"/>
              </w:rPr>
              <w:t>张昌亚</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10</w:t>
            </w:r>
          </w:p>
        </w:tc>
        <w:tc>
          <w:tcPr>
            <w:tcW w:w="1264" w:type="dxa"/>
            <w:vAlign w:val="center"/>
          </w:tcPr>
          <w:p>
            <w:pPr>
              <w:jc w:val="center"/>
              <w:rPr>
                <w:rFonts w:ascii="宋体" w:hAnsi="宋体" w:cs="宋体"/>
                <w:szCs w:val="21"/>
              </w:rPr>
            </w:pPr>
            <w:r>
              <w:rPr>
                <w:rFonts w:hint="eastAsia"/>
                <w:szCs w:val="21"/>
              </w:rPr>
              <w:t>技能培训</w:t>
            </w:r>
          </w:p>
        </w:tc>
        <w:tc>
          <w:tcPr>
            <w:tcW w:w="4451" w:type="dxa"/>
            <w:vAlign w:val="center"/>
          </w:tcPr>
          <w:p>
            <w:pPr>
              <w:rPr>
                <w:rFonts w:ascii="宋体" w:hAnsi="宋体"/>
                <w:szCs w:val="21"/>
              </w:rPr>
            </w:pPr>
            <w:r>
              <w:rPr>
                <w:rFonts w:hint="eastAsia" w:ascii="宋体" w:hAnsi="宋体"/>
                <w:szCs w:val="21"/>
              </w:rPr>
              <w:t>《景区服务与管理》“教·学·练·做”一体化教学实践（一）</w:t>
            </w:r>
          </w:p>
        </w:tc>
        <w:tc>
          <w:tcPr>
            <w:tcW w:w="1105" w:type="dxa"/>
            <w:vAlign w:val="center"/>
          </w:tcPr>
          <w:p>
            <w:pPr>
              <w:jc w:val="center"/>
              <w:rPr>
                <w:rFonts w:ascii="宋体" w:hAnsi="宋体"/>
                <w:szCs w:val="21"/>
              </w:rPr>
            </w:pPr>
            <w:r>
              <w:rPr>
                <w:rFonts w:hint="eastAsia" w:ascii="宋体" w:hAnsi="宋体"/>
                <w:szCs w:val="21"/>
              </w:rPr>
              <w:t>范方舟</w:t>
            </w:r>
          </w:p>
        </w:tc>
        <w:tc>
          <w:tcPr>
            <w:tcW w:w="1156" w:type="dxa"/>
            <w:vAlign w:val="center"/>
          </w:tcPr>
          <w:p>
            <w:pPr>
              <w:jc w:val="center"/>
              <w:rPr>
                <w:rFonts w:ascii="宋体" w:hAnsi="宋体"/>
                <w:szCs w:val="21"/>
              </w:rPr>
            </w:pPr>
            <w:r>
              <w:rPr>
                <w:rFonts w:hint="eastAsia" w:ascii="宋体" w:hAnsi="宋体"/>
                <w:szCs w:val="21"/>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11</w:t>
            </w:r>
          </w:p>
        </w:tc>
        <w:tc>
          <w:tcPr>
            <w:tcW w:w="1264" w:type="dxa"/>
            <w:vAlign w:val="center"/>
          </w:tcPr>
          <w:p>
            <w:pPr>
              <w:jc w:val="center"/>
              <w:rPr>
                <w:rFonts w:ascii="宋体" w:hAnsi="宋体" w:cs="宋体"/>
                <w:szCs w:val="21"/>
              </w:rPr>
            </w:pPr>
            <w:r>
              <w:rPr>
                <w:rFonts w:hint="eastAsia"/>
                <w:szCs w:val="21"/>
              </w:rPr>
              <w:t>技能培训</w:t>
            </w:r>
          </w:p>
        </w:tc>
        <w:tc>
          <w:tcPr>
            <w:tcW w:w="4451" w:type="dxa"/>
            <w:vAlign w:val="center"/>
          </w:tcPr>
          <w:p>
            <w:pPr>
              <w:rPr>
                <w:rFonts w:ascii="宋体" w:hAnsi="宋体"/>
                <w:szCs w:val="21"/>
              </w:rPr>
            </w:pPr>
            <w:r>
              <w:rPr>
                <w:rFonts w:hint="eastAsia" w:ascii="宋体" w:hAnsi="宋体"/>
                <w:szCs w:val="21"/>
              </w:rPr>
              <w:t>《景区服务与管理》“教·学·练·做”一体化教学实践（二）</w:t>
            </w:r>
          </w:p>
        </w:tc>
        <w:tc>
          <w:tcPr>
            <w:tcW w:w="1105" w:type="dxa"/>
            <w:vAlign w:val="center"/>
          </w:tcPr>
          <w:p>
            <w:pPr>
              <w:jc w:val="center"/>
              <w:rPr>
                <w:rFonts w:ascii="宋体" w:hAnsi="宋体"/>
                <w:szCs w:val="21"/>
              </w:rPr>
            </w:pPr>
            <w:r>
              <w:rPr>
                <w:rFonts w:hint="eastAsia" w:ascii="宋体" w:hAnsi="宋体"/>
                <w:szCs w:val="21"/>
              </w:rPr>
              <w:t>范方舟</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12</w:t>
            </w:r>
          </w:p>
        </w:tc>
        <w:tc>
          <w:tcPr>
            <w:tcW w:w="1264" w:type="dxa"/>
            <w:vAlign w:val="center"/>
          </w:tcPr>
          <w:p>
            <w:pPr>
              <w:jc w:val="center"/>
              <w:rPr>
                <w:rFonts w:ascii="宋体" w:hAnsi="宋体" w:cs="宋体"/>
                <w:szCs w:val="21"/>
              </w:rPr>
            </w:pPr>
            <w:r>
              <w:rPr>
                <w:rFonts w:hint="eastAsia"/>
                <w:szCs w:val="21"/>
              </w:rPr>
              <w:t>技能培训</w:t>
            </w:r>
          </w:p>
        </w:tc>
        <w:tc>
          <w:tcPr>
            <w:tcW w:w="4451" w:type="dxa"/>
            <w:vAlign w:val="center"/>
          </w:tcPr>
          <w:p>
            <w:pPr>
              <w:rPr>
                <w:rFonts w:ascii="宋体" w:hAnsi="宋体"/>
                <w:szCs w:val="21"/>
              </w:rPr>
            </w:pPr>
            <w:r>
              <w:rPr>
                <w:rFonts w:hint="eastAsia" w:ascii="宋体" w:hAnsi="宋体"/>
                <w:szCs w:val="21"/>
              </w:rPr>
              <w:t>《导游业务》“教·学·练·做”一体化教学实践（一）</w:t>
            </w:r>
          </w:p>
        </w:tc>
        <w:tc>
          <w:tcPr>
            <w:tcW w:w="1105" w:type="dxa"/>
            <w:vAlign w:val="center"/>
          </w:tcPr>
          <w:p>
            <w:pPr>
              <w:ind w:left="195" w:hanging="195" w:hangingChars="93"/>
              <w:jc w:val="center"/>
              <w:rPr>
                <w:rFonts w:ascii="宋体" w:hAnsi="宋体"/>
                <w:szCs w:val="21"/>
              </w:rPr>
            </w:pPr>
            <w:r>
              <w:rPr>
                <w:rFonts w:hint="eastAsia" w:ascii="宋体" w:hAnsi="宋体"/>
                <w:szCs w:val="21"/>
              </w:rPr>
              <w:t>曹伟</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13</w:t>
            </w:r>
          </w:p>
        </w:tc>
        <w:tc>
          <w:tcPr>
            <w:tcW w:w="1264" w:type="dxa"/>
            <w:vAlign w:val="center"/>
          </w:tcPr>
          <w:p>
            <w:pPr>
              <w:jc w:val="center"/>
              <w:rPr>
                <w:rFonts w:ascii="宋体" w:hAnsi="宋体" w:cs="宋体"/>
                <w:szCs w:val="21"/>
              </w:rPr>
            </w:pPr>
            <w:r>
              <w:rPr>
                <w:rFonts w:hint="eastAsia"/>
                <w:szCs w:val="21"/>
              </w:rPr>
              <w:t>技能培训</w:t>
            </w:r>
          </w:p>
        </w:tc>
        <w:tc>
          <w:tcPr>
            <w:tcW w:w="4451" w:type="dxa"/>
            <w:vAlign w:val="center"/>
          </w:tcPr>
          <w:p>
            <w:pPr>
              <w:rPr>
                <w:rFonts w:ascii="宋体" w:hAnsi="宋体"/>
                <w:szCs w:val="21"/>
              </w:rPr>
            </w:pPr>
            <w:r>
              <w:rPr>
                <w:rFonts w:hint="eastAsia" w:ascii="宋体" w:hAnsi="宋体"/>
                <w:szCs w:val="21"/>
              </w:rPr>
              <w:t>《导游业务》“教·学·练·做”一体化教学实践（二）</w:t>
            </w:r>
          </w:p>
        </w:tc>
        <w:tc>
          <w:tcPr>
            <w:tcW w:w="1105" w:type="dxa"/>
            <w:vAlign w:val="center"/>
          </w:tcPr>
          <w:p>
            <w:pPr>
              <w:jc w:val="center"/>
              <w:rPr>
                <w:rFonts w:ascii="宋体" w:hAnsi="宋体"/>
                <w:szCs w:val="21"/>
              </w:rPr>
            </w:pPr>
            <w:r>
              <w:rPr>
                <w:rFonts w:hint="eastAsia" w:ascii="宋体" w:hAnsi="宋体"/>
                <w:szCs w:val="21"/>
              </w:rPr>
              <w:t>曹伟</w:t>
            </w:r>
          </w:p>
        </w:tc>
        <w:tc>
          <w:tcPr>
            <w:tcW w:w="1156" w:type="dxa"/>
            <w:vAlign w:val="center"/>
          </w:tcPr>
          <w:p>
            <w:pPr>
              <w:jc w:val="center"/>
              <w:rPr>
                <w:rFonts w:ascii="宋体" w:hAnsi="宋体"/>
                <w:szCs w:val="21"/>
              </w:rPr>
            </w:pPr>
            <w:r>
              <w:rPr>
                <w:rFonts w:hint="eastAsia" w:ascii="宋体" w:hAnsi="宋体"/>
                <w:szCs w:val="21"/>
              </w:rPr>
              <w:t>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14</w:t>
            </w:r>
          </w:p>
        </w:tc>
        <w:tc>
          <w:tcPr>
            <w:tcW w:w="1264" w:type="dxa"/>
            <w:vAlign w:val="center"/>
          </w:tcPr>
          <w:p>
            <w:pPr>
              <w:jc w:val="center"/>
              <w:rPr>
                <w:rFonts w:ascii="宋体" w:hAnsi="宋体" w:cs="宋体"/>
                <w:szCs w:val="21"/>
              </w:rPr>
            </w:pPr>
            <w:r>
              <w:rPr>
                <w:rFonts w:hint="eastAsia"/>
                <w:szCs w:val="21"/>
              </w:rPr>
              <w:t>实地考察</w:t>
            </w:r>
          </w:p>
        </w:tc>
        <w:tc>
          <w:tcPr>
            <w:tcW w:w="4451" w:type="dxa"/>
            <w:vAlign w:val="center"/>
          </w:tcPr>
          <w:p>
            <w:pPr>
              <w:rPr>
                <w:rFonts w:ascii="宋体" w:hAnsi="宋体"/>
                <w:szCs w:val="21"/>
              </w:rPr>
            </w:pPr>
            <w:r>
              <w:rPr>
                <w:rFonts w:hint="eastAsia" w:ascii="宋体" w:hAnsi="宋体"/>
                <w:szCs w:val="21"/>
              </w:rPr>
              <w:t>商丘景区参观</w:t>
            </w:r>
            <w:r>
              <w:rPr>
                <w:rFonts w:hint="eastAsia" w:ascii="宋体" w:hAnsi="宋体"/>
                <w:szCs w:val="21"/>
                <w:lang w:eastAsia="zh-CN"/>
              </w:rPr>
              <w:t>及实训</w:t>
            </w:r>
          </w:p>
        </w:tc>
        <w:tc>
          <w:tcPr>
            <w:tcW w:w="1105" w:type="dxa"/>
            <w:vAlign w:val="center"/>
          </w:tcPr>
          <w:p>
            <w:pPr>
              <w:jc w:val="center"/>
              <w:rPr>
                <w:rFonts w:ascii="宋体" w:hAnsi="宋体"/>
                <w:szCs w:val="21"/>
              </w:rPr>
            </w:pPr>
          </w:p>
        </w:tc>
        <w:tc>
          <w:tcPr>
            <w:tcW w:w="1156" w:type="dxa"/>
            <w:vAlign w:val="center"/>
          </w:tcPr>
          <w:p>
            <w:pPr>
              <w:jc w:val="center"/>
              <w:rPr>
                <w:rFonts w:ascii="宋体" w:hAnsi="宋体"/>
                <w:szCs w:val="21"/>
              </w:rPr>
            </w:pPr>
            <w:r>
              <w:rPr>
                <w:rFonts w:hint="eastAsia" w:ascii="宋体" w:hAnsi="宋体"/>
                <w:szCs w:val="21"/>
              </w:rPr>
              <w:t>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450" w:type="dxa"/>
            <w:vAlign w:val="center"/>
          </w:tcPr>
          <w:p>
            <w:pPr>
              <w:jc w:val="center"/>
              <w:rPr>
                <w:rFonts w:ascii="宋体" w:hAnsi="宋体"/>
                <w:szCs w:val="21"/>
              </w:rPr>
            </w:pPr>
            <w:r>
              <w:rPr>
                <w:rFonts w:hint="eastAsia" w:ascii="宋体" w:hAnsi="宋体"/>
                <w:szCs w:val="21"/>
              </w:rPr>
              <w:t>15</w:t>
            </w:r>
          </w:p>
        </w:tc>
        <w:tc>
          <w:tcPr>
            <w:tcW w:w="1264" w:type="dxa"/>
            <w:vAlign w:val="center"/>
          </w:tcPr>
          <w:p>
            <w:pPr>
              <w:jc w:val="center"/>
              <w:rPr>
                <w:rFonts w:ascii="宋体" w:hAnsi="宋体" w:cs="宋体"/>
                <w:szCs w:val="21"/>
              </w:rPr>
            </w:pPr>
            <w:r>
              <w:rPr>
                <w:rFonts w:hint="eastAsia"/>
                <w:szCs w:val="21"/>
              </w:rPr>
              <w:t>汇报总结</w:t>
            </w:r>
          </w:p>
        </w:tc>
        <w:tc>
          <w:tcPr>
            <w:tcW w:w="4451" w:type="dxa"/>
            <w:vAlign w:val="center"/>
          </w:tcPr>
          <w:p>
            <w:pPr>
              <w:rPr>
                <w:rFonts w:ascii="宋体" w:hAnsi="宋体"/>
                <w:szCs w:val="21"/>
              </w:rPr>
            </w:pPr>
            <w:r>
              <w:rPr>
                <w:rFonts w:hint="eastAsia" w:ascii="宋体" w:hAnsi="宋体"/>
                <w:szCs w:val="21"/>
              </w:rPr>
              <w:t>学习成果交流汇报及总结</w:t>
            </w:r>
          </w:p>
        </w:tc>
        <w:tc>
          <w:tcPr>
            <w:tcW w:w="1105" w:type="dxa"/>
            <w:vAlign w:val="center"/>
          </w:tcPr>
          <w:p>
            <w:pPr>
              <w:jc w:val="center"/>
              <w:rPr>
                <w:rFonts w:ascii="宋体" w:hAnsi="宋体"/>
                <w:szCs w:val="21"/>
              </w:rPr>
            </w:pPr>
          </w:p>
        </w:tc>
        <w:tc>
          <w:tcPr>
            <w:tcW w:w="1156" w:type="dxa"/>
            <w:vAlign w:val="center"/>
          </w:tcPr>
          <w:p>
            <w:pPr>
              <w:jc w:val="cente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left w:w="108" w:type="dxa"/>
            <w:right w:w="108" w:type="dxa"/>
          </w:tblCellMar>
        </w:tblPrEx>
        <w:trPr>
          <w:trHeight w:val="624" w:hRule="atLeast"/>
        </w:trPr>
        <w:tc>
          <w:tcPr>
            <w:tcW w:w="7270" w:type="dxa"/>
            <w:gridSpan w:val="4"/>
            <w:vAlign w:val="center"/>
          </w:tcPr>
          <w:p>
            <w:pPr>
              <w:jc w:val="center"/>
              <w:rPr>
                <w:rFonts w:ascii="宋体" w:hAnsi="宋体"/>
                <w:szCs w:val="21"/>
              </w:rPr>
            </w:pPr>
            <w:r>
              <w:rPr>
                <w:rFonts w:hint="eastAsia" w:ascii="宋体" w:hAnsi="宋体"/>
                <w:szCs w:val="21"/>
              </w:rPr>
              <w:t>合     计</w:t>
            </w:r>
          </w:p>
        </w:tc>
        <w:tc>
          <w:tcPr>
            <w:tcW w:w="1156" w:type="dxa"/>
            <w:vAlign w:val="center"/>
          </w:tcPr>
          <w:p>
            <w:pPr>
              <w:jc w:val="center"/>
              <w:rPr>
                <w:szCs w:val="21"/>
              </w:rPr>
            </w:pPr>
            <w:r>
              <w:rPr>
                <w:rFonts w:hint="eastAsia"/>
                <w:szCs w:val="21"/>
              </w:rPr>
              <w:t>120</w:t>
            </w:r>
          </w:p>
        </w:tc>
      </w:tr>
    </w:tbl>
    <w:p>
      <w:pPr>
        <w:widowControl/>
        <w:jc w:val="left"/>
        <w:rPr>
          <w:rFonts w:ascii="仿宋_GB2312" w:eastAsia="仿宋_GB2312"/>
          <w:color w:val="000000"/>
          <w:spacing w:val="-6"/>
          <w:sz w:val="24"/>
          <w:szCs w:val="28"/>
        </w:rPr>
      </w:pPr>
    </w:p>
    <w:p>
      <w:pPr>
        <w:ind w:firstLine="551" w:firstLineChars="196"/>
        <w:rPr>
          <w:rFonts w:ascii="宋体" w:hAnsi="宋体" w:cs="Helvetica"/>
          <w:b/>
          <w:bCs/>
          <w:color w:val="000000"/>
          <w:kern w:val="0"/>
          <w:sz w:val="28"/>
          <w:szCs w:val="28"/>
        </w:rPr>
      </w:pPr>
      <w:r>
        <w:rPr>
          <w:rFonts w:hint="eastAsia" w:ascii="宋体" w:hAnsi="宋体" w:cs="Helvetica"/>
          <w:b/>
          <w:bCs/>
          <w:color w:val="000000"/>
          <w:kern w:val="0"/>
          <w:sz w:val="28"/>
          <w:szCs w:val="28"/>
        </w:rPr>
        <w:t>五、培训队伍</w:t>
      </w:r>
      <w:r>
        <w:rPr>
          <w:rFonts w:ascii="宋体" w:hAnsi="宋体" w:cs="Helvetica"/>
          <w:b/>
          <w:bCs/>
          <w:color w:val="000000"/>
          <w:kern w:val="0"/>
          <w:sz w:val="28"/>
          <w:szCs w:val="28"/>
        </w:rPr>
        <w:t xml:space="preserve"> </w:t>
      </w:r>
    </w:p>
    <w:p>
      <w:pPr>
        <w:widowControl/>
        <w:shd w:val="clear" w:color="auto" w:fill="FFFFFF"/>
        <w:snapToGrid w:val="0"/>
        <w:spacing w:line="360" w:lineRule="auto"/>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 xml:space="preserve">  </w:t>
      </w:r>
      <w:r>
        <w:rPr>
          <w:rFonts w:hint="eastAsia" w:ascii="宋体" w:hAnsi="宋体" w:cs="Helvetica"/>
          <w:b/>
          <w:bCs/>
          <w:kern w:val="0"/>
          <w:sz w:val="24"/>
          <w:szCs w:val="28"/>
          <w:shd w:val="clear" w:color="auto" w:fill="FFFFFF"/>
        </w:rPr>
        <w:t> </w:t>
      </w:r>
      <w:r>
        <w:rPr>
          <w:rFonts w:hint="eastAsia" w:ascii="宋体" w:hAnsi="宋体" w:cs="Helvetica"/>
          <w:bCs/>
          <w:kern w:val="0"/>
          <w:sz w:val="24"/>
          <w:szCs w:val="28"/>
          <w:shd w:val="clear" w:color="auto" w:fill="FFFFFF"/>
        </w:rPr>
        <w:t xml:space="preserve"> （一）培训机构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为了培训工作的顺利开展和实施，我们专门成立了以商丘职业技术学院高等职业学院骨干教师“导游技能服务”国内培训项目组，具体人员组成如下：</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组长：贺克英（语言文学系系主任）</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副组长：刘雯（语言文学系副主任）</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组员：刘宪丽（语言文学系应用英语教研室主任）、</w:t>
      </w:r>
    </w:p>
    <w:p>
      <w:pPr>
        <w:widowControl/>
        <w:shd w:val="clear" w:color="auto" w:fill="FFFFFF"/>
        <w:snapToGrid w:val="0"/>
        <w:spacing w:line="360" w:lineRule="auto"/>
        <w:ind w:firstLine="1200" w:firstLineChars="50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郭昕昕（辅导员）、张晓蓓（辅导员）</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秘书：朱自龙（语言文学系办公室主任）</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具体负责部门包括语言文学系、教务处。各部门职责分工如表2所示：</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jc w:val="center"/>
        <w:rPr>
          <w:rFonts w:hint="eastAsia" w:ascii="Helvetica" w:hAnsi="Helvetica" w:cs="Helvetica"/>
          <w:kern w:val="0"/>
          <w:sz w:val="24"/>
          <w:szCs w:val="28"/>
          <w:shd w:val="clear" w:color="auto" w:fill="FFFFFF"/>
        </w:rPr>
      </w:pPr>
      <w:r>
        <w:rPr>
          <w:rFonts w:hint="eastAsia" w:ascii="黑体" w:eastAsia="黑体" w:cs="Helvetica"/>
          <w:kern w:val="0"/>
          <w:sz w:val="24"/>
          <w:szCs w:val="28"/>
          <w:shd w:val="clear" w:color="auto" w:fill="FFFFFF"/>
        </w:rPr>
        <w:t>表2  培训负责部门及职责分工</w:t>
      </w:r>
      <w:r>
        <w:rPr>
          <w:rFonts w:ascii="Helvetica" w:hAnsi="Helvetica" w:cs="Helvetica"/>
          <w:kern w:val="0"/>
          <w:sz w:val="24"/>
          <w:szCs w:val="28"/>
          <w:shd w:val="clear" w:color="auto" w:fill="FFFFFF"/>
        </w:rPr>
        <w:t xml:space="preserve"> </w:t>
      </w:r>
    </w:p>
    <w:tbl>
      <w:tblPr>
        <w:tblW w:w="8568"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000"/>
        <w:gridCol w:w="6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2000"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jc w:val="center"/>
              <w:rPr>
                <w:rFonts w:hint="default" w:ascii="Helvetica" w:hAnsi="Helvetica"/>
                <w:kern w:val="0"/>
                <w:shd w:val="clear" w:color="auto" w:fill="FFFFFF"/>
              </w:rPr>
            </w:pPr>
            <w:r>
              <w:rPr>
                <w:rFonts w:hint="eastAsia" w:ascii="宋体" w:hAnsi="宋体"/>
                <w:kern w:val="0"/>
                <w:shd w:val="clear" w:color="auto" w:fill="FFFFFF"/>
              </w:rPr>
              <w:t>负责部门</w:t>
            </w:r>
            <w:r>
              <w:rPr>
                <w:rFonts w:hint="default" w:ascii="Helvetica" w:hAnsi="Helvetica"/>
                <w:kern w:val="0"/>
                <w:shd w:val="clear" w:color="auto" w:fill="FFFFFF"/>
              </w:rPr>
              <w:t xml:space="preserve"> </w:t>
            </w:r>
          </w:p>
        </w:tc>
        <w:tc>
          <w:tcPr>
            <w:tcW w:w="6568" w:type="dxa"/>
            <w:tcBorders>
              <w:top w:val="single" w:color="auto" w:sz="8" w:space="0"/>
              <w:left w:val="single" w:color="auto" w:sz="8" w:space="0"/>
              <w:bottom w:val="single" w:color="auto" w:sz="8" w:space="0"/>
              <w:right w:val="single" w:color="auto" w:sz="8" w:space="0"/>
            </w:tcBorders>
            <w:vAlign w:val="top"/>
          </w:tcPr>
          <w:p>
            <w:pPr>
              <w:widowControl/>
              <w:shd w:val="clear" w:color="auto" w:fill="FFFFFF"/>
              <w:jc w:val="center"/>
              <w:rPr>
                <w:rFonts w:hint="default" w:ascii="Helvetica" w:hAnsi="Helvetica"/>
                <w:kern w:val="0"/>
                <w:shd w:val="clear" w:color="auto" w:fill="FFFFFF"/>
              </w:rPr>
            </w:pPr>
            <w:r>
              <w:rPr>
                <w:rFonts w:hint="eastAsia" w:ascii="宋体" w:hAnsi="宋体"/>
                <w:kern w:val="0"/>
                <w:shd w:val="clear" w:color="auto" w:fill="FFFFFF"/>
              </w:rPr>
              <w:t>职责分工</w:t>
            </w:r>
            <w:r>
              <w:rPr>
                <w:rFonts w:hint="default" w:ascii="Helvetica" w:hAnsi="Helvetica"/>
                <w:kern w:val="0"/>
                <w:shd w:val="clear" w:color="auto" w:fill="FFFFFF"/>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57" w:hRule="atLeast"/>
        </w:trPr>
        <w:tc>
          <w:tcPr>
            <w:tcW w:w="2000" w:type="dxa"/>
            <w:tcBorders>
              <w:top w:val="single" w:color="auto" w:sz="8" w:space="0"/>
              <w:left w:val="single" w:color="auto" w:sz="8" w:space="0"/>
              <w:right w:val="single" w:color="auto" w:sz="8" w:space="0"/>
            </w:tcBorders>
            <w:vAlign w:val="center"/>
          </w:tcPr>
          <w:p>
            <w:pPr>
              <w:widowControl/>
              <w:shd w:val="clear" w:color="auto" w:fill="FFFFFF"/>
              <w:jc w:val="center"/>
              <w:rPr>
                <w:rFonts w:hint="default" w:ascii="Helvetica" w:hAnsi="Helvetica"/>
                <w:kern w:val="0"/>
                <w:shd w:val="clear" w:color="auto" w:fill="FFFFFF"/>
              </w:rPr>
            </w:pPr>
            <w:r>
              <w:rPr>
                <w:rFonts w:hint="eastAsia" w:ascii="宋体" w:hAnsi="宋体"/>
                <w:kern w:val="0"/>
                <w:shd w:val="clear" w:color="auto" w:fill="FFFFFF"/>
              </w:rPr>
              <w:t>软件学院</w:t>
            </w:r>
            <w:r>
              <w:rPr>
                <w:rFonts w:hint="default" w:ascii="Helvetica" w:hAnsi="Helvetica"/>
                <w:kern w:val="0"/>
                <w:shd w:val="clear" w:color="auto" w:fill="FFFFFF"/>
              </w:rPr>
              <w:t xml:space="preserve"> </w:t>
            </w:r>
          </w:p>
        </w:tc>
        <w:tc>
          <w:tcPr>
            <w:tcW w:w="6568" w:type="dxa"/>
            <w:tcBorders>
              <w:top w:val="single" w:color="auto" w:sz="8" w:space="0"/>
              <w:left w:val="single" w:color="auto" w:sz="8" w:space="0"/>
              <w:right w:val="single" w:color="auto" w:sz="8" w:space="0"/>
            </w:tcBorders>
            <w:vAlign w:val="top"/>
          </w:tcPr>
          <w:p>
            <w:pPr>
              <w:widowControl/>
              <w:shd w:val="clear" w:color="auto" w:fill="FFFFFF"/>
              <w:jc w:val="left"/>
              <w:rPr>
                <w:rFonts w:hint="default" w:ascii="Helvetica" w:eastAsia="Helvetica"/>
                <w:kern w:val="0"/>
                <w:shd w:val="clear" w:color="auto" w:fill="FFFFFF"/>
              </w:rPr>
            </w:pPr>
            <w:r>
              <w:rPr>
                <w:rFonts w:hint="eastAsia" w:ascii="宋体" w:hAnsi="宋体"/>
                <w:kern w:val="0"/>
                <w:shd w:val="clear" w:color="auto" w:fill="FFFFFF"/>
              </w:rPr>
              <w:t>1）总体策划</w:t>
            </w:r>
            <w:r>
              <w:rPr>
                <w:rFonts w:hint="default" w:ascii="Helvetica" w:hAnsi="Helvetica"/>
                <w:kern w:val="0"/>
                <w:shd w:val="clear" w:color="auto" w:fill="FFFFFF"/>
              </w:rPr>
              <w:t>.</w:t>
            </w:r>
            <w:r>
              <w:rPr>
                <w:rFonts w:hint="eastAsia" w:ascii="宋体" w:hAnsi="宋体"/>
                <w:kern w:val="0"/>
                <w:shd w:val="clear" w:color="auto" w:fill="FFFFFF"/>
              </w:rPr>
              <w:t>前期沟通、联系</w:t>
            </w:r>
            <w:r>
              <w:rPr>
                <w:rFonts w:hint="default" w:ascii="Helvetica" w:hAnsi="Helvetica"/>
                <w:kern w:val="0"/>
                <w:shd w:val="clear" w:color="auto" w:fill="FFFFFF"/>
              </w:rPr>
              <w:t xml:space="preserve"> </w:t>
            </w:r>
          </w:p>
          <w:p>
            <w:pPr>
              <w:widowControl/>
              <w:shd w:val="clear" w:color="auto" w:fill="FFFFFF"/>
              <w:jc w:val="left"/>
              <w:rPr>
                <w:rFonts w:hint="default" w:ascii="Helvetica" w:eastAsia="Helvetica"/>
                <w:kern w:val="0"/>
                <w:shd w:val="clear" w:color="auto" w:fill="FFFFFF"/>
              </w:rPr>
            </w:pPr>
            <w:r>
              <w:rPr>
                <w:rFonts w:hint="eastAsia" w:ascii="宋体" w:hAnsi="宋体"/>
                <w:kern w:val="0"/>
                <w:shd w:val="clear" w:color="auto" w:fill="FFFFFF"/>
              </w:rPr>
              <w:t>2）教师的接待</w:t>
            </w:r>
          </w:p>
          <w:p>
            <w:pPr>
              <w:widowControl/>
              <w:shd w:val="clear" w:color="auto" w:fill="FFFFFF"/>
              <w:jc w:val="left"/>
              <w:rPr>
                <w:rFonts w:hint="default" w:ascii="Helvetica" w:hAnsi="Helvetica"/>
                <w:kern w:val="0"/>
                <w:shd w:val="clear" w:color="auto" w:fill="FFFFFF"/>
              </w:rPr>
            </w:pPr>
            <w:r>
              <w:rPr>
                <w:rFonts w:hint="eastAsia" w:ascii="宋体" w:hAnsi="宋体"/>
                <w:kern w:val="0"/>
                <w:shd w:val="clear" w:color="auto" w:fill="FFFFFF"/>
              </w:rPr>
              <w:t>3）教学用具的采购与发放</w:t>
            </w:r>
            <w:r>
              <w:rPr>
                <w:rFonts w:hint="default" w:ascii="Helvetica" w:hAnsi="Helvetica"/>
                <w:kern w:val="0"/>
                <w:shd w:val="clear" w:color="auto" w:fill="FFFFFF"/>
              </w:rPr>
              <w:t xml:space="preserve"> </w:t>
            </w:r>
          </w:p>
          <w:p>
            <w:pPr>
              <w:widowControl/>
              <w:shd w:val="clear" w:color="auto" w:fill="FFFFFF"/>
              <w:jc w:val="left"/>
              <w:rPr>
                <w:rFonts w:hint="default" w:ascii="Helvetica" w:hAnsi="Helvetica"/>
                <w:kern w:val="0"/>
                <w:shd w:val="clear" w:color="auto" w:fill="FFFFFF"/>
              </w:rPr>
            </w:pPr>
            <w:r>
              <w:rPr>
                <w:rFonts w:hint="eastAsia" w:ascii="宋体" w:hAnsi="宋体"/>
                <w:kern w:val="0"/>
                <w:shd w:val="clear" w:color="auto" w:fill="FFFFFF"/>
              </w:rPr>
              <w:t>4）确定培训讲师人选及邀请</w:t>
            </w:r>
            <w:r>
              <w:rPr>
                <w:rFonts w:hint="default" w:ascii="Helvetica" w:hAnsi="Helvetica"/>
                <w:kern w:val="0"/>
                <w:shd w:val="clear" w:color="auto" w:fill="FFFFFF"/>
              </w:rPr>
              <w:t xml:space="preserve"> </w:t>
            </w:r>
          </w:p>
          <w:p>
            <w:pPr>
              <w:widowControl/>
              <w:shd w:val="clear" w:color="auto" w:fill="FFFFFF"/>
              <w:jc w:val="left"/>
              <w:rPr>
                <w:rFonts w:hint="default" w:ascii="Helvetica" w:hAnsi="Helvetica"/>
                <w:kern w:val="0"/>
                <w:shd w:val="clear" w:color="auto" w:fill="FFFFFF"/>
              </w:rPr>
            </w:pPr>
            <w:r>
              <w:rPr>
                <w:rFonts w:hint="eastAsia" w:ascii="宋体" w:hAnsi="宋体"/>
                <w:kern w:val="0"/>
                <w:shd w:val="clear" w:color="auto" w:fill="FFFFFF"/>
              </w:rPr>
              <w:t>5）资料的收集与整理</w:t>
            </w:r>
            <w:r>
              <w:rPr>
                <w:rFonts w:hint="default" w:ascii="Helvetica" w:hAnsi="Helvetica"/>
                <w:kern w:val="0"/>
                <w:shd w:val="clear" w:color="auto" w:fill="FFFFFF"/>
              </w:rPr>
              <w:t xml:space="preserve"> </w:t>
            </w:r>
          </w:p>
          <w:p>
            <w:pPr>
              <w:widowControl/>
              <w:shd w:val="clear" w:color="auto" w:fill="FFFFFF"/>
              <w:jc w:val="left"/>
              <w:rPr>
                <w:rFonts w:hint="default" w:ascii="Helvetica" w:hAnsi="Helvetica"/>
                <w:kern w:val="0"/>
                <w:shd w:val="clear" w:color="auto" w:fill="FFFFFF"/>
              </w:rPr>
            </w:pPr>
            <w:r>
              <w:rPr>
                <w:rFonts w:hint="eastAsia" w:ascii="宋体" w:hAnsi="宋体"/>
                <w:kern w:val="0"/>
                <w:shd w:val="clear" w:color="auto" w:fill="FFFFFF"/>
              </w:rPr>
              <w:t>6）协助培训讲师完成考核</w:t>
            </w:r>
            <w:r>
              <w:rPr>
                <w:rFonts w:hint="default" w:ascii="Helvetica" w:hAnsi="Helvetica"/>
                <w:kern w:val="0"/>
                <w:shd w:val="clear" w:color="auto" w:fill="FFFFFF"/>
              </w:rPr>
              <w:t xml:space="preserve"> </w:t>
            </w:r>
          </w:p>
          <w:p>
            <w:pPr>
              <w:widowControl/>
              <w:shd w:val="clear" w:color="auto" w:fill="FFFFFF"/>
              <w:jc w:val="left"/>
              <w:rPr>
                <w:rFonts w:hint="default" w:ascii="Helvetica" w:hAnsi="Helvetica"/>
                <w:kern w:val="0"/>
                <w:shd w:val="clear" w:color="auto" w:fill="FFFFFF"/>
              </w:rPr>
            </w:pPr>
            <w:r>
              <w:rPr>
                <w:rFonts w:hint="eastAsia" w:ascii="宋体" w:hAnsi="宋体"/>
                <w:kern w:val="0"/>
                <w:shd w:val="clear" w:color="auto" w:fill="FFFFFF"/>
              </w:rPr>
              <w:t>7）成绩的报送</w:t>
            </w:r>
            <w:r>
              <w:rPr>
                <w:rFonts w:hint="default" w:ascii="Helvetica" w:hAnsi="Helvetica"/>
                <w:kern w:val="0"/>
                <w:shd w:val="clear" w:color="auto" w:fill="FFFFFF"/>
              </w:rPr>
              <w:t xml:space="preserve"> </w:t>
            </w:r>
          </w:p>
          <w:p>
            <w:pPr>
              <w:shd w:val="clear" w:color="auto" w:fill="FFFFFF"/>
              <w:jc w:val="left"/>
              <w:rPr>
                <w:rFonts w:hint="default" w:ascii="Helvetica" w:eastAsia="Helvetica"/>
                <w:kern w:val="0"/>
                <w:shd w:val="clear" w:color="auto" w:fill="FFFFFF"/>
              </w:rPr>
            </w:pPr>
            <w:r>
              <w:rPr>
                <w:rFonts w:hint="eastAsia" w:ascii="宋体" w:hAnsi="宋体"/>
                <w:kern w:val="0"/>
                <w:shd w:val="clear" w:color="auto" w:fill="FFFFFF"/>
              </w:rPr>
              <w:t>8）证书的发放</w:t>
            </w:r>
            <w:r>
              <w:rPr>
                <w:rFonts w:hint="default" w:ascii="Helvetica" w:hAnsi="Helvetica"/>
                <w:kern w:val="0"/>
                <w:shd w:val="clear" w:color="auto" w:fill="FFFFFF"/>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2000"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jc w:val="center"/>
              <w:rPr>
                <w:rFonts w:hint="eastAsia"/>
                <w:kern w:val="0"/>
                <w:shd w:val="clear" w:color="auto" w:fill="FFFFFF"/>
              </w:rPr>
            </w:pPr>
            <w:r>
              <w:rPr>
                <w:rFonts w:hint="eastAsia" w:ascii="宋体" w:hAnsi="宋体"/>
                <w:kern w:val="0"/>
                <w:shd w:val="clear" w:color="auto" w:fill="FFFFFF"/>
              </w:rPr>
              <w:t>教务处</w:t>
            </w:r>
          </w:p>
        </w:tc>
        <w:tc>
          <w:tcPr>
            <w:tcW w:w="6568" w:type="dxa"/>
            <w:tcBorders>
              <w:top w:val="single" w:color="auto" w:sz="8" w:space="0"/>
              <w:left w:val="single" w:color="auto" w:sz="8" w:space="0"/>
              <w:bottom w:val="single" w:color="auto" w:sz="8" w:space="0"/>
              <w:right w:val="single" w:color="auto" w:sz="8" w:space="0"/>
            </w:tcBorders>
            <w:vAlign w:val="top"/>
          </w:tcPr>
          <w:p>
            <w:pPr>
              <w:widowControl/>
              <w:shd w:val="clear" w:color="auto" w:fill="FFFFFF"/>
              <w:jc w:val="left"/>
              <w:rPr>
                <w:rFonts w:hint="eastAsia"/>
                <w:kern w:val="0"/>
                <w:shd w:val="clear" w:color="auto" w:fill="FFFFFF"/>
              </w:rPr>
            </w:pPr>
            <w:r>
              <w:rPr>
                <w:rFonts w:hint="eastAsia" w:ascii="宋体" w:hAnsi="宋体"/>
                <w:kern w:val="0"/>
                <w:shd w:val="clear" w:color="auto" w:fill="FFFFFF"/>
              </w:rPr>
              <w:t>1）学费的收缴协调</w:t>
            </w:r>
          </w:p>
          <w:p>
            <w:pPr>
              <w:widowControl/>
              <w:shd w:val="clear" w:color="auto" w:fill="FFFFFF"/>
              <w:jc w:val="left"/>
              <w:rPr>
                <w:rFonts w:hint="default" w:ascii="Helvetica" w:eastAsia="Helvetica"/>
                <w:kern w:val="0"/>
                <w:shd w:val="clear" w:color="auto" w:fill="FFFFFF"/>
              </w:rPr>
            </w:pPr>
            <w:r>
              <w:rPr>
                <w:rFonts w:hint="eastAsia" w:ascii="宋体" w:hAnsi="宋体"/>
                <w:kern w:val="0"/>
                <w:shd w:val="clear" w:color="auto" w:fill="FFFFFF"/>
              </w:rPr>
              <w:t>2）提供教学场所协调</w:t>
            </w:r>
          </w:p>
          <w:p>
            <w:pPr>
              <w:widowControl/>
              <w:shd w:val="clear" w:color="auto" w:fill="FFFFFF"/>
              <w:jc w:val="left"/>
              <w:rPr>
                <w:rFonts w:hint="eastAsia"/>
                <w:kern w:val="0"/>
                <w:shd w:val="clear" w:color="auto" w:fill="FFFFFF"/>
              </w:rPr>
            </w:pPr>
            <w:r>
              <w:rPr>
                <w:rFonts w:hint="eastAsia" w:ascii="宋体" w:hAnsi="宋体"/>
                <w:kern w:val="0"/>
                <w:shd w:val="clear" w:color="auto" w:fill="FFFFFF"/>
              </w:rPr>
              <w:t>3）后勤保障工作协调</w:t>
            </w:r>
          </w:p>
          <w:p>
            <w:pPr>
              <w:widowControl/>
              <w:shd w:val="clear" w:color="auto" w:fill="FFFFFF"/>
              <w:jc w:val="left"/>
              <w:rPr>
                <w:rFonts w:hint="eastAsia"/>
                <w:kern w:val="0"/>
                <w:shd w:val="clear" w:color="auto" w:fill="FFFFFF"/>
              </w:rPr>
            </w:pPr>
            <w:r>
              <w:rPr>
                <w:rFonts w:hint="eastAsia" w:ascii="宋体" w:hAnsi="宋体"/>
                <w:kern w:val="0"/>
                <w:shd w:val="clear" w:color="auto" w:fill="FFFFFF"/>
              </w:rPr>
              <w:t>4）培训工作的总协调</w:t>
            </w:r>
          </w:p>
        </w:tc>
      </w:tr>
    </w:tbl>
    <w:p>
      <w:pPr>
        <w:widowControl/>
        <w:jc w:val="left"/>
        <w:rPr>
          <w:rFonts w:ascii="仿宋_GB2312" w:eastAsia="仿宋_GB2312"/>
          <w:color w:val="000000"/>
          <w:spacing w:val="-6"/>
          <w:sz w:val="24"/>
          <w:szCs w:val="28"/>
        </w:rPr>
      </w:pP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（二）</w:t>
      </w:r>
      <w:r>
        <w:rPr>
          <w:rFonts w:ascii="宋体" w:hAnsi="宋体" w:cs="Helvetica"/>
          <w:kern w:val="0"/>
          <w:sz w:val="24"/>
          <w:szCs w:val="28"/>
          <w:shd w:val="clear" w:color="auto" w:fill="FFFFFF"/>
        </w:rPr>
        <w:t>主要授课教师简介</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1. 刘合行：商丘职业技术学院院长，兼任华北水利水电学院硕士研究生导师，河南省高校思想政治教育研究会学术委员会主任。先后获得河南省高校“两课”优秀教师两次、河南省“两课”青年教师讲课比赛一等奖、河南省“优秀教师”、河南省“文明教师”、河南省高校思想政治教育先进工作者、河南省优秀中青年骨干教师、河南省“科学理论进基层学术宣讲活动”先进个人、商丘地区跨世纪优秀社会科学青年学术骨干等荣誉称号。</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郑华鑫：河南康辉国旅商丘分社总经理，睢阳区人大代表，商丘市政协委员，商丘市旅行社协会会长。</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李春：</w:t>
      </w:r>
      <w:r>
        <w:rPr>
          <w:rFonts w:ascii="宋体" w:hAnsi="宋体" w:cs="Helvetica"/>
          <w:kern w:val="0"/>
          <w:sz w:val="24"/>
          <w:szCs w:val="28"/>
          <w:shd w:val="clear" w:color="auto" w:fill="FFFFFF"/>
        </w:rPr>
        <w:t>现任教务处处长</w:t>
      </w:r>
      <w:r>
        <w:rPr>
          <w:rFonts w:hint="eastAsia" w:ascii="宋体" w:hAnsi="宋体" w:cs="Helvetica"/>
          <w:kern w:val="0"/>
          <w:sz w:val="24"/>
          <w:szCs w:val="28"/>
          <w:shd w:val="clear" w:color="auto" w:fill="FFFFFF"/>
        </w:rPr>
        <w:t>，</w:t>
      </w:r>
      <w:r>
        <w:rPr>
          <w:rFonts w:ascii="宋体" w:hAnsi="宋体" w:cs="Helvetica"/>
          <w:kern w:val="0"/>
          <w:sz w:val="24"/>
          <w:szCs w:val="28"/>
          <w:shd w:val="clear" w:color="auto" w:fill="FFFFFF"/>
        </w:rPr>
        <w:t>教授职称，国家二级秘书资格</w:t>
      </w:r>
      <w:r>
        <w:rPr>
          <w:rFonts w:hint="eastAsia" w:ascii="宋体" w:hAnsi="宋体" w:cs="Helvetica"/>
          <w:kern w:val="0"/>
          <w:sz w:val="24"/>
          <w:szCs w:val="28"/>
          <w:shd w:val="clear" w:color="auto" w:fill="FFFFFF"/>
        </w:rPr>
        <w:t>，</w:t>
      </w:r>
      <w:r>
        <w:rPr>
          <w:rFonts w:ascii="宋体" w:hAnsi="宋体" w:cs="Helvetica"/>
          <w:kern w:val="0"/>
          <w:sz w:val="24"/>
          <w:szCs w:val="28"/>
          <w:shd w:val="clear" w:color="auto" w:fill="FFFFFF"/>
        </w:rPr>
        <w:t>主要从事高职教育教学研究以及汉语写作的实践与教学工作。河南省写作学会副秘书长、商丘市青年联合会委员，河南省精品课程评审专家。先后获商丘市新长征突击手称号、市优秀教师、市五一劳动奖章、市学术技术带头人等荣誉。</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李国强：法学硕士，副教授，中级心理健康辅导员、国家三级心理咨询师，商丘市心理健康研究协会理事，商丘职业技术学院语言文学系党总支书记，主要从事思想政治理论的教学与研究工作。</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张昌亚：全国导游员，普通话测试员，双师素质教师。</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曹伟：毕业于河南工业大学外语学院，研究生学历，双师素质教师（全国导游员）。全国国际商务英语考试（二级）培训师、口语考官。</w:t>
      </w:r>
    </w:p>
    <w:p>
      <w:pPr>
        <w:widowControl/>
        <w:shd w:val="clear" w:color="auto" w:fill="FFFFFF"/>
        <w:snapToGrid w:val="0"/>
        <w:spacing w:line="360" w:lineRule="auto"/>
        <w:ind w:firstLine="480"/>
        <w:jc w:val="left"/>
        <w:rPr>
          <w:rFonts w:ascii="宋体" w:hAnsi="宋体" w:cs="Helvetica"/>
          <w:b/>
          <w:kern w:val="0"/>
          <w:sz w:val="24"/>
          <w:szCs w:val="28"/>
          <w:shd w:val="clear" w:color="auto" w:fill="FFFFFF"/>
        </w:rPr>
      </w:pPr>
      <w:r>
        <w:rPr>
          <w:rFonts w:hint="eastAsia" w:ascii="宋体" w:hAnsi="宋体" w:cs="Helvetica"/>
          <w:b/>
          <w:kern w:val="0"/>
          <w:sz w:val="24"/>
          <w:szCs w:val="28"/>
          <w:shd w:val="clear" w:color="auto" w:fill="FFFFFF"/>
        </w:rPr>
        <w:t>六、实施步骤</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培训分为</w:t>
      </w:r>
      <w:r>
        <w:rPr>
          <w:rFonts w:ascii="宋体" w:hAnsi="宋体" w:cs="Helvetica"/>
          <w:kern w:val="0"/>
          <w:sz w:val="24"/>
          <w:szCs w:val="28"/>
          <w:shd w:val="clear" w:color="auto" w:fill="FFFFFF"/>
        </w:rPr>
        <w:t>专题讲座</w:t>
      </w:r>
      <w:r>
        <w:rPr>
          <w:rFonts w:hint="eastAsia" w:ascii="宋体" w:hAnsi="宋体" w:cs="Helvetica"/>
          <w:kern w:val="0"/>
          <w:sz w:val="24"/>
          <w:szCs w:val="28"/>
          <w:shd w:val="clear" w:color="auto" w:fill="FFFFFF"/>
        </w:rPr>
        <w:t>、课程建设、技能培训、实地考察和汇报总结五个项目。</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 xml:space="preserve">1. </w:t>
      </w:r>
      <w:r>
        <w:rPr>
          <w:rFonts w:ascii="宋体" w:hAnsi="宋体" w:cs="Helvetica"/>
          <w:kern w:val="0"/>
          <w:sz w:val="24"/>
          <w:szCs w:val="28"/>
          <w:shd w:val="clear" w:color="auto" w:fill="FFFFFF"/>
        </w:rPr>
        <w:t>专题讲座</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聘请国内知名教育专家、行业专家、企业专家和技术骨干介绍旅游管理专业的发展前景分析、高职旅游管理专业发展方向分析、职业教育教学方法等。</w:t>
      </w:r>
    </w:p>
    <w:p>
      <w:pPr>
        <w:widowControl/>
        <w:shd w:val="clear" w:color="auto" w:fill="FFFFFF"/>
        <w:snapToGrid w:val="0"/>
        <w:spacing w:line="360" w:lineRule="auto"/>
        <w:ind w:firstLine="480"/>
        <w:jc w:val="left"/>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2. 课程建设</w:t>
      </w:r>
    </w:p>
    <w:p>
      <w:pPr>
        <w:spacing w:line="360" w:lineRule="auto"/>
        <w:ind w:firstLine="456" w:firstLineChars="200"/>
        <w:rPr>
          <w:rFonts w:ascii="宋体" w:hAnsi="宋体"/>
          <w:spacing w:val="-6"/>
          <w:sz w:val="24"/>
          <w:szCs w:val="28"/>
        </w:rPr>
      </w:pPr>
      <w:r>
        <w:rPr>
          <w:rFonts w:hint="eastAsia" w:ascii="宋体" w:hAnsi="宋体"/>
          <w:spacing w:val="-6"/>
          <w:sz w:val="24"/>
          <w:szCs w:val="28"/>
        </w:rPr>
        <w:t>聘请国家示范重点建设专业带头人、课程负责人、精品课程负责人等专家讲解“岗·课·证相融通、教·学·练·做一体化”人才培养方案设计、“教·学·练·做”一体化项目化课程建设与教学实施等。</w:t>
      </w:r>
    </w:p>
    <w:p>
      <w:pPr>
        <w:spacing w:line="360" w:lineRule="auto"/>
        <w:ind w:firstLine="456" w:firstLineChars="200"/>
        <w:rPr>
          <w:rFonts w:ascii="宋体" w:hAnsi="宋体"/>
          <w:spacing w:val="-6"/>
          <w:sz w:val="24"/>
          <w:szCs w:val="28"/>
        </w:rPr>
      </w:pPr>
      <w:r>
        <w:rPr>
          <w:rFonts w:hint="eastAsia" w:ascii="宋体" w:hAnsi="宋体"/>
          <w:spacing w:val="-6"/>
          <w:sz w:val="24"/>
          <w:szCs w:val="28"/>
        </w:rPr>
        <w:t>3. 技能培训</w:t>
      </w:r>
    </w:p>
    <w:p>
      <w:pPr>
        <w:spacing w:line="360" w:lineRule="auto"/>
        <w:ind w:firstLine="456" w:firstLineChars="200"/>
        <w:rPr>
          <w:rFonts w:ascii="宋体" w:hAnsi="宋体"/>
          <w:spacing w:val="-6"/>
          <w:sz w:val="24"/>
          <w:szCs w:val="28"/>
        </w:rPr>
      </w:pPr>
      <w:r>
        <w:rPr>
          <w:rFonts w:hint="eastAsia" w:ascii="宋体" w:hAnsi="宋体"/>
          <w:spacing w:val="-6"/>
          <w:sz w:val="24"/>
          <w:szCs w:val="28"/>
        </w:rPr>
        <w:t>聘请课程建设负责人组织实施《景区服务与管理》、《旅行社经营与管理》、《导游业务》等课程“教·学·练·做”一体化教学，并按照旅游咨询师的师资培养标准进行理论知识和操作技能培训和考核。</w:t>
      </w:r>
    </w:p>
    <w:p>
      <w:pPr>
        <w:spacing w:line="360" w:lineRule="auto"/>
        <w:ind w:firstLine="456" w:firstLineChars="200"/>
        <w:rPr>
          <w:rFonts w:ascii="宋体" w:hAnsi="宋体"/>
          <w:spacing w:val="-6"/>
          <w:sz w:val="24"/>
          <w:szCs w:val="28"/>
        </w:rPr>
      </w:pPr>
      <w:r>
        <w:rPr>
          <w:rFonts w:hint="eastAsia" w:ascii="宋体" w:hAnsi="宋体"/>
          <w:spacing w:val="-6"/>
          <w:sz w:val="24"/>
          <w:szCs w:val="28"/>
        </w:rPr>
        <w:t>4. 实地考察</w:t>
      </w:r>
    </w:p>
    <w:p>
      <w:pPr>
        <w:spacing w:line="360" w:lineRule="auto"/>
        <w:ind w:firstLine="456" w:firstLineChars="200"/>
        <w:rPr>
          <w:rFonts w:ascii="宋体" w:hAnsi="宋体"/>
          <w:spacing w:val="-6"/>
          <w:sz w:val="24"/>
          <w:szCs w:val="28"/>
        </w:rPr>
      </w:pPr>
      <w:r>
        <w:rPr>
          <w:rFonts w:hint="eastAsia" w:ascii="宋体" w:hAnsi="宋体"/>
          <w:spacing w:val="-6"/>
          <w:sz w:val="24"/>
          <w:szCs w:val="28"/>
        </w:rPr>
        <w:t>结合培训需要，组织学员到应天书院、芒砀山、商丘古城、火神台、黄河故道国家森林公园、商丘南湖、刘邦斩蛇碑等企业进行现场考察。</w:t>
      </w:r>
    </w:p>
    <w:p>
      <w:pPr>
        <w:spacing w:line="360" w:lineRule="auto"/>
        <w:ind w:firstLine="456" w:firstLineChars="200"/>
        <w:rPr>
          <w:rFonts w:ascii="宋体" w:hAnsi="宋体"/>
          <w:spacing w:val="-6"/>
          <w:sz w:val="24"/>
          <w:szCs w:val="28"/>
        </w:rPr>
      </w:pPr>
      <w:r>
        <w:rPr>
          <w:rFonts w:hint="eastAsia" w:ascii="宋体" w:hAnsi="宋体"/>
          <w:spacing w:val="-6"/>
          <w:sz w:val="24"/>
          <w:szCs w:val="28"/>
        </w:rPr>
        <w:t>5. 汇报总结</w:t>
      </w:r>
    </w:p>
    <w:p>
      <w:pPr>
        <w:spacing w:line="360" w:lineRule="auto"/>
        <w:ind w:firstLine="456" w:firstLineChars="200"/>
        <w:rPr>
          <w:rFonts w:ascii="宋体" w:hAnsi="宋体"/>
          <w:spacing w:val="-6"/>
          <w:sz w:val="24"/>
          <w:szCs w:val="28"/>
        </w:rPr>
      </w:pPr>
      <w:r>
        <w:rPr>
          <w:rFonts w:hint="eastAsia" w:ascii="宋体" w:hAnsi="宋体"/>
          <w:spacing w:val="-6"/>
          <w:sz w:val="24"/>
          <w:szCs w:val="28"/>
        </w:rPr>
        <w:t>学员学习成果交流、汇报及总结。</w:t>
      </w:r>
    </w:p>
    <w:p>
      <w:pPr>
        <w:spacing w:line="360" w:lineRule="auto"/>
        <w:ind w:firstLine="361" w:firstLineChars="150"/>
        <w:rPr>
          <w:rFonts w:ascii="宋体" w:hAnsi="宋体"/>
          <w:b/>
          <w:sz w:val="24"/>
          <w:szCs w:val="28"/>
        </w:rPr>
      </w:pPr>
      <w:r>
        <w:rPr>
          <w:rFonts w:hint="eastAsia" w:ascii="宋体" w:hAnsi="宋体"/>
          <w:b/>
          <w:sz w:val="24"/>
          <w:szCs w:val="28"/>
        </w:rPr>
        <w:t>七、考核办法</w:t>
      </w:r>
    </w:p>
    <w:p>
      <w:pPr>
        <w:spacing w:line="360" w:lineRule="auto"/>
        <w:ind w:firstLine="456" w:firstLineChars="200"/>
        <w:rPr>
          <w:rFonts w:ascii="宋体" w:hAnsi="宋体"/>
          <w:spacing w:val="-6"/>
          <w:sz w:val="24"/>
          <w:szCs w:val="28"/>
        </w:rPr>
      </w:pPr>
      <w:r>
        <w:rPr>
          <w:rFonts w:hint="eastAsia" w:ascii="宋体" w:hAnsi="宋体"/>
          <w:spacing w:val="-6"/>
          <w:sz w:val="24"/>
          <w:szCs w:val="28"/>
        </w:rPr>
        <w:t>1.考核内容</w:t>
      </w:r>
    </w:p>
    <w:p>
      <w:pPr>
        <w:spacing w:line="360" w:lineRule="auto"/>
        <w:ind w:firstLine="456" w:firstLineChars="200"/>
        <w:rPr>
          <w:rFonts w:ascii="宋体" w:hAnsi="宋体"/>
          <w:spacing w:val="-6"/>
          <w:sz w:val="24"/>
          <w:szCs w:val="28"/>
        </w:rPr>
      </w:pPr>
      <w:r>
        <w:rPr>
          <w:rFonts w:hint="eastAsia" w:ascii="宋体" w:hAnsi="宋体"/>
          <w:spacing w:val="-6"/>
          <w:sz w:val="24"/>
          <w:szCs w:val="28"/>
        </w:rPr>
        <w:t>考核内容包括以下6个方面：团队协作、个人表现、教学技能、实践能力、学习成果、学习总结。</w:t>
      </w:r>
    </w:p>
    <w:p>
      <w:pPr>
        <w:spacing w:line="360" w:lineRule="auto"/>
        <w:ind w:firstLine="456" w:firstLineChars="200"/>
        <w:rPr>
          <w:rFonts w:ascii="宋体" w:hAnsi="宋体"/>
          <w:spacing w:val="-6"/>
          <w:sz w:val="24"/>
          <w:szCs w:val="28"/>
        </w:rPr>
      </w:pPr>
      <w:r>
        <w:rPr>
          <w:rFonts w:hint="eastAsia" w:ascii="宋体" w:hAnsi="宋体"/>
          <w:spacing w:val="-6"/>
          <w:sz w:val="24"/>
          <w:szCs w:val="28"/>
        </w:rPr>
        <w:t>2.考核依据</w:t>
      </w:r>
    </w:p>
    <w:p>
      <w:pPr>
        <w:spacing w:line="360" w:lineRule="auto"/>
        <w:ind w:firstLine="456" w:firstLineChars="200"/>
        <w:rPr>
          <w:rFonts w:ascii="宋体" w:hAnsi="宋体"/>
          <w:spacing w:val="-6"/>
          <w:sz w:val="24"/>
          <w:szCs w:val="28"/>
        </w:rPr>
      </w:pPr>
      <w:r>
        <w:rPr>
          <w:rFonts w:hint="eastAsia" w:ascii="宋体" w:hAnsi="宋体"/>
          <w:spacing w:val="-6"/>
          <w:sz w:val="24"/>
          <w:szCs w:val="28"/>
        </w:rPr>
        <w:t>学员出勤率、学习态度、提交的成果、职业能力和操作规范。</w:t>
      </w:r>
    </w:p>
    <w:p>
      <w:pPr>
        <w:spacing w:line="360" w:lineRule="auto"/>
        <w:ind w:firstLine="456" w:firstLineChars="200"/>
        <w:rPr>
          <w:rFonts w:ascii="宋体" w:hAnsi="宋体"/>
          <w:spacing w:val="-6"/>
          <w:sz w:val="24"/>
          <w:szCs w:val="28"/>
        </w:rPr>
      </w:pPr>
      <w:r>
        <w:rPr>
          <w:rFonts w:hint="eastAsia" w:ascii="宋体" w:hAnsi="宋体"/>
          <w:spacing w:val="-6"/>
          <w:sz w:val="24"/>
          <w:szCs w:val="28"/>
        </w:rPr>
        <w:t>3.考核办法</w:t>
      </w:r>
    </w:p>
    <w:p>
      <w:pPr>
        <w:spacing w:line="360" w:lineRule="auto"/>
        <w:ind w:firstLine="456" w:firstLineChars="200"/>
        <w:rPr>
          <w:rFonts w:ascii="宋体" w:hAnsi="宋体"/>
          <w:spacing w:val="-6"/>
          <w:sz w:val="24"/>
          <w:szCs w:val="28"/>
        </w:rPr>
      </w:pPr>
      <w:r>
        <w:rPr>
          <w:rFonts w:hint="eastAsia" w:ascii="宋体" w:hAnsi="宋体"/>
          <w:spacing w:val="-6"/>
          <w:sz w:val="24"/>
          <w:szCs w:val="28"/>
        </w:rPr>
        <w:t>个人考核与小组考核相结合；学员互评与专家评议相结合。考核成绩分为优秀、合格、不合格三个等级。</w:t>
      </w:r>
    </w:p>
    <w:p>
      <w:pPr>
        <w:widowControl/>
        <w:shd w:val="clear" w:color="auto" w:fill="FFFFFF"/>
        <w:snapToGrid w:val="0"/>
        <w:spacing w:line="360" w:lineRule="auto"/>
        <w:jc w:val="center"/>
        <w:rPr>
          <w:rFonts w:ascii="宋体" w:hAnsi="宋体" w:cs="Helvetica"/>
          <w:kern w:val="0"/>
          <w:sz w:val="24"/>
          <w:szCs w:val="28"/>
          <w:shd w:val="clear" w:color="auto" w:fill="FFFFFF"/>
        </w:rPr>
      </w:pPr>
      <w:r>
        <w:rPr>
          <w:rFonts w:hint="eastAsia" w:ascii="宋体" w:hAnsi="宋体" w:cs="Helvetica"/>
          <w:kern w:val="0"/>
          <w:sz w:val="24"/>
          <w:szCs w:val="28"/>
          <w:shd w:val="clear" w:color="auto" w:fill="FFFFFF"/>
        </w:rPr>
        <w:t>表3  考核形式及要求</w:t>
      </w:r>
      <w:r>
        <w:rPr>
          <w:rFonts w:ascii="宋体" w:hAnsi="宋体" w:cs="Helvetica"/>
          <w:kern w:val="0"/>
          <w:sz w:val="24"/>
          <w:szCs w:val="28"/>
          <w:shd w:val="clear" w:color="auto" w:fill="FFFFFF"/>
        </w:rPr>
        <w:t xml:space="preserve"> </w:t>
      </w:r>
    </w:p>
    <w:tbl>
      <w:tblPr>
        <w:tblW w:w="8326"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695"/>
        <w:gridCol w:w="1696"/>
        <w:gridCol w:w="4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c>
          <w:tcPr>
            <w:tcW w:w="169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考核形式</w:t>
            </w:r>
            <w:r>
              <w:rPr>
                <w:rFonts w:ascii="Helvetica" w:hAnsi="Helvetica" w:cs="Helvetica"/>
                <w:kern w:val="0"/>
                <w:sz w:val="24"/>
                <w:szCs w:val="28"/>
                <w:shd w:val="clear" w:color="auto" w:fill="FFFFFF"/>
              </w:rPr>
              <w:t xml:space="preserve"> </w:t>
            </w:r>
          </w:p>
        </w:tc>
        <w:tc>
          <w:tcPr>
            <w:tcW w:w="169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分值比例</w:t>
            </w:r>
            <w:r>
              <w:rPr>
                <w:rFonts w:ascii="Helvetica" w:hAnsi="Helvetica" w:cs="Helvetica"/>
                <w:kern w:val="0"/>
                <w:sz w:val="24"/>
                <w:szCs w:val="28"/>
                <w:shd w:val="clear" w:color="auto" w:fill="FFFFFF"/>
              </w:rPr>
              <w:t xml:space="preserve"> </w:t>
            </w:r>
          </w:p>
        </w:tc>
        <w:tc>
          <w:tcPr>
            <w:tcW w:w="493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要求及考核要点</w:t>
            </w:r>
            <w:r>
              <w:rPr>
                <w:rFonts w:ascii="Helvetica" w:hAnsi="Helvetica" w:cs="Helvetica"/>
                <w:kern w:val="0"/>
                <w:sz w:val="24"/>
                <w:szCs w:val="28"/>
                <w:shd w:val="clear" w:color="auto" w:fill="FFFFFF"/>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69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学习态度</w:t>
            </w:r>
            <w:r>
              <w:rPr>
                <w:rFonts w:ascii="Helvetica" w:hAnsi="Helvetica" w:cs="Helvetica"/>
                <w:kern w:val="0"/>
                <w:sz w:val="24"/>
                <w:szCs w:val="28"/>
                <w:shd w:val="clear" w:color="auto" w:fill="FFFFFF"/>
              </w:rPr>
              <w:t xml:space="preserve"> </w:t>
            </w:r>
          </w:p>
        </w:tc>
        <w:tc>
          <w:tcPr>
            <w:tcW w:w="169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10%</w:t>
            </w:r>
            <w:r>
              <w:rPr>
                <w:rFonts w:ascii="Helvetica" w:hAnsi="Helvetica" w:cs="Helvetica"/>
                <w:kern w:val="0"/>
                <w:sz w:val="24"/>
                <w:szCs w:val="28"/>
                <w:shd w:val="clear" w:color="auto" w:fill="FFFFFF"/>
              </w:rPr>
              <w:t xml:space="preserve"> </w:t>
            </w:r>
          </w:p>
        </w:tc>
        <w:tc>
          <w:tcPr>
            <w:tcW w:w="4935" w:type="dxa"/>
            <w:tcBorders>
              <w:top w:val="single" w:color="auto" w:sz="8" w:space="0"/>
              <w:left w:val="single" w:color="auto" w:sz="8" w:space="0"/>
              <w:bottom w:val="single" w:color="auto" w:sz="8" w:space="0"/>
              <w:right w:val="single" w:color="auto" w:sz="8" w:space="0"/>
            </w:tcBorders>
            <w:vAlign w:val="top"/>
          </w:tcPr>
          <w:p>
            <w:pPr>
              <w:widowControl/>
              <w:shd w:val="clear" w:color="auto" w:fill="FFFFFF"/>
              <w:spacing w:line="360" w:lineRule="auto"/>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出勤、纪律、课程表现、团队配合</w:t>
            </w:r>
            <w:r>
              <w:rPr>
                <w:rFonts w:ascii="Helvetica" w:hAnsi="Helvetica" w:cs="Helvetica"/>
                <w:kern w:val="0"/>
                <w:sz w:val="24"/>
                <w:szCs w:val="28"/>
                <w:shd w:val="clear" w:color="auto" w:fill="FFFFFF"/>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c>
          <w:tcPr>
            <w:tcW w:w="169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宋体" w:cs="Helvetica"/>
                <w:kern w:val="0"/>
                <w:sz w:val="24"/>
                <w:szCs w:val="28"/>
                <w:shd w:val="clear" w:color="auto" w:fill="FFFFFF"/>
              </w:rPr>
            </w:pPr>
            <w:r>
              <w:rPr>
                <w:rFonts w:hint="eastAsia" w:ascii="宋体" w:hAnsi="宋体" w:cs="Helvetica"/>
                <w:kern w:val="0"/>
                <w:sz w:val="24"/>
                <w:szCs w:val="28"/>
                <w:shd w:val="clear" w:color="auto" w:fill="FFFFFF"/>
              </w:rPr>
              <w:t>理论知识</w:t>
            </w:r>
          </w:p>
        </w:tc>
        <w:tc>
          <w:tcPr>
            <w:tcW w:w="169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40%</w:t>
            </w:r>
            <w:r>
              <w:rPr>
                <w:rFonts w:ascii="Helvetica" w:hAnsi="Helvetica" w:cs="Helvetica"/>
                <w:kern w:val="0"/>
                <w:sz w:val="24"/>
                <w:szCs w:val="28"/>
                <w:shd w:val="clear" w:color="auto" w:fill="FFFFFF"/>
              </w:rPr>
              <w:t xml:space="preserve"> </w:t>
            </w:r>
          </w:p>
        </w:tc>
        <w:tc>
          <w:tcPr>
            <w:tcW w:w="4935" w:type="dxa"/>
            <w:tcBorders>
              <w:top w:val="single" w:color="auto" w:sz="8" w:space="0"/>
              <w:left w:val="single" w:color="auto" w:sz="8" w:space="0"/>
              <w:bottom w:val="single" w:color="auto" w:sz="8" w:space="0"/>
              <w:right w:val="single" w:color="auto" w:sz="8" w:space="0"/>
            </w:tcBorders>
            <w:vAlign w:val="top"/>
          </w:tcPr>
          <w:p>
            <w:pPr>
              <w:widowControl/>
              <w:shd w:val="clear" w:color="auto" w:fill="FFFFFF"/>
              <w:spacing w:line="360" w:lineRule="auto"/>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对本次学习的认识和收获</w:t>
            </w:r>
            <w:r>
              <w:rPr>
                <w:rFonts w:ascii="Helvetica" w:hAnsi="Helvetica" w:cs="Helvetica"/>
                <w:kern w:val="0"/>
                <w:sz w:val="24"/>
                <w:szCs w:val="28"/>
                <w:shd w:val="clear" w:color="auto" w:fill="FFFFFF"/>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1695"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实操</w:t>
            </w:r>
            <w:r>
              <w:rPr>
                <w:rFonts w:ascii="Helvetica" w:hAnsi="Helvetica" w:cs="Helvetica"/>
                <w:kern w:val="0"/>
                <w:sz w:val="24"/>
                <w:szCs w:val="28"/>
                <w:shd w:val="clear" w:color="auto" w:fill="FFFFFF"/>
              </w:rPr>
              <w:t xml:space="preserve"> </w:t>
            </w:r>
          </w:p>
        </w:tc>
        <w:tc>
          <w:tcPr>
            <w:tcW w:w="169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pacing w:line="360" w:lineRule="auto"/>
              <w:jc w:val="center"/>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50%</w:t>
            </w:r>
            <w:r>
              <w:rPr>
                <w:rFonts w:ascii="Helvetica" w:hAnsi="Helvetica" w:cs="Helvetica"/>
                <w:kern w:val="0"/>
                <w:sz w:val="24"/>
                <w:szCs w:val="28"/>
                <w:shd w:val="clear" w:color="auto" w:fill="FFFFFF"/>
              </w:rPr>
              <w:t xml:space="preserve"> </w:t>
            </w:r>
          </w:p>
        </w:tc>
        <w:tc>
          <w:tcPr>
            <w:tcW w:w="4935" w:type="dxa"/>
            <w:tcBorders>
              <w:top w:val="single" w:color="auto" w:sz="8" w:space="0"/>
              <w:left w:val="single" w:color="auto" w:sz="8" w:space="0"/>
              <w:bottom w:val="single" w:color="auto" w:sz="8" w:space="0"/>
              <w:right w:val="single" w:color="auto" w:sz="8" w:space="0"/>
            </w:tcBorders>
            <w:vAlign w:val="top"/>
          </w:tcPr>
          <w:p>
            <w:pPr>
              <w:widowControl/>
              <w:shd w:val="clear" w:color="auto" w:fill="FFFFFF"/>
              <w:spacing w:line="360" w:lineRule="auto"/>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能体现学员分析、解决具体问题的动手能力</w:t>
            </w:r>
            <w:r>
              <w:rPr>
                <w:rFonts w:ascii="Helvetica" w:hAnsi="Helvetica" w:cs="Helvetica"/>
                <w:kern w:val="0"/>
                <w:sz w:val="24"/>
                <w:szCs w:val="28"/>
                <w:shd w:val="clear" w:color="auto" w:fill="FFFFFF"/>
              </w:rPr>
              <w:t xml:space="preserve"> </w:t>
            </w:r>
          </w:p>
        </w:tc>
      </w:tr>
    </w:tbl>
    <w:p>
      <w:pPr>
        <w:spacing w:line="360" w:lineRule="auto"/>
        <w:ind w:firstLine="482" w:firstLineChars="200"/>
        <w:rPr>
          <w:rFonts w:ascii="宋体" w:hAnsi="宋体"/>
          <w:b/>
          <w:sz w:val="24"/>
          <w:szCs w:val="28"/>
        </w:rPr>
      </w:pPr>
      <w:r>
        <w:rPr>
          <w:rFonts w:hint="eastAsia" w:ascii="宋体" w:hAnsi="宋体"/>
          <w:b/>
          <w:sz w:val="24"/>
          <w:szCs w:val="28"/>
        </w:rPr>
        <w:t>八、培训证书</w:t>
      </w:r>
    </w:p>
    <w:p>
      <w:pPr>
        <w:spacing w:line="360" w:lineRule="auto"/>
        <w:ind w:firstLine="456" w:firstLineChars="200"/>
        <w:rPr>
          <w:rFonts w:ascii="宋体" w:hAnsi="宋体"/>
          <w:color w:val="000000"/>
          <w:spacing w:val="-6"/>
          <w:sz w:val="24"/>
          <w:szCs w:val="28"/>
        </w:rPr>
      </w:pPr>
      <w:r>
        <w:rPr>
          <w:rFonts w:hint="eastAsia" w:ascii="宋体" w:hAnsi="宋体"/>
          <w:color w:val="000000"/>
          <w:spacing w:val="-6"/>
          <w:sz w:val="24"/>
          <w:szCs w:val="28"/>
        </w:rPr>
        <w:t>培训结束后，按照考核成绩，合格者颁发结业证书.</w:t>
      </w:r>
    </w:p>
    <w:p>
      <w:pPr>
        <w:spacing w:line="360" w:lineRule="auto"/>
        <w:rPr>
          <w:rFonts w:ascii="宋体" w:hAnsi="宋体"/>
          <w:b/>
          <w:sz w:val="24"/>
          <w:szCs w:val="28"/>
        </w:rPr>
      </w:pPr>
      <w:r>
        <w:rPr>
          <w:rFonts w:hint="eastAsia" w:ascii="宋体" w:hAnsi="宋体"/>
          <w:sz w:val="24"/>
          <w:szCs w:val="28"/>
        </w:rPr>
        <w:t xml:space="preserve">    </w:t>
      </w:r>
      <w:r>
        <w:rPr>
          <w:rFonts w:hint="eastAsia" w:ascii="宋体" w:hAnsi="宋体"/>
          <w:b/>
          <w:sz w:val="24"/>
          <w:szCs w:val="28"/>
        </w:rPr>
        <w:t>九、保障措施</w:t>
      </w:r>
    </w:p>
    <w:p>
      <w:pPr>
        <w:spacing w:line="360" w:lineRule="auto"/>
        <w:ind w:firstLine="456" w:firstLineChars="200"/>
        <w:rPr>
          <w:rFonts w:ascii="宋体" w:hAnsi="宋体"/>
          <w:spacing w:val="-6"/>
          <w:sz w:val="24"/>
          <w:szCs w:val="28"/>
        </w:rPr>
      </w:pPr>
      <w:r>
        <w:rPr>
          <w:rFonts w:hint="eastAsia" w:ascii="宋体" w:hAnsi="宋体"/>
          <w:spacing w:val="-6"/>
          <w:sz w:val="24"/>
          <w:szCs w:val="28"/>
        </w:rPr>
        <w:t>1．组织保障</w:t>
      </w:r>
    </w:p>
    <w:p>
      <w:pPr>
        <w:spacing w:line="360" w:lineRule="auto"/>
        <w:ind w:firstLine="456" w:firstLineChars="200"/>
        <w:rPr>
          <w:rFonts w:ascii="宋体" w:hAnsi="宋体"/>
          <w:spacing w:val="-6"/>
          <w:sz w:val="24"/>
          <w:szCs w:val="28"/>
        </w:rPr>
      </w:pPr>
      <w:r>
        <w:rPr>
          <w:rFonts w:hint="eastAsia" w:ascii="宋体" w:hAnsi="宋体"/>
          <w:spacing w:val="-6"/>
          <w:sz w:val="24"/>
          <w:szCs w:val="28"/>
        </w:rPr>
        <w:t>学院根据培训工作任务要求，成立由主管院长任组长、示范办、教务处等相关部门负责人为成员的培训工作领导组，并依托示范办成立培训工作办公室，以便对项目实行统一组织、统一协调、分工负责、动态检查、目标考核、责任追究，以确保项目按计划完成。</w:t>
      </w:r>
    </w:p>
    <w:p>
      <w:pPr>
        <w:spacing w:line="360" w:lineRule="auto"/>
        <w:ind w:firstLine="456" w:firstLineChars="200"/>
        <w:rPr>
          <w:rFonts w:ascii="宋体" w:hAnsi="宋体"/>
          <w:spacing w:val="-6"/>
          <w:sz w:val="24"/>
          <w:szCs w:val="28"/>
        </w:rPr>
      </w:pPr>
      <w:r>
        <w:rPr>
          <w:rFonts w:hint="eastAsia" w:ascii="宋体" w:hAnsi="宋体"/>
          <w:spacing w:val="-6"/>
          <w:sz w:val="24"/>
          <w:szCs w:val="28"/>
        </w:rPr>
        <w:t>语言文学系成立由系主任担任组长的培训工作组，确保培训工作按时保质完成。</w:t>
      </w:r>
    </w:p>
    <w:p>
      <w:pPr>
        <w:spacing w:line="360" w:lineRule="auto"/>
        <w:ind w:firstLine="456" w:firstLineChars="200"/>
        <w:rPr>
          <w:rFonts w:ascii="宋体" w:hAnsi="宋体"/>
          <w:spacing w:val="-6"/>
          <w:sz w:val="24"/>
          <w:szCs w:val="28"/>
        </w:rPr>
      </w:pPr>
      <w:r>
        <w:rPr>
          <w:rFonts w:hint="eastAsia" w:ascii="宋体" w:hAnsi="宋体"/>
          <w:spacing w:val="-6"/>
          <w:sz w:val="24"/>
          <w:szCs w:val="28"/>
        </w:rPr>
        <w:t>2．制度保障</w:t>
      </w:r>
    </w:p>
    <w:p>
      <w:pPr>
        <w:spacing w:line="360" w:lineRule="auto"/>
        <w:ind w:firstLine="456" w:firstLineChars="200"/>
        <w:rPr>
          <w:rFonts w:ascii="宋体" w:hAnsi="宋体"/>
          <w:spacing w:val="-6"/>
          <w:sz w:val="24"/>
          <w:szCs w:val="28"/>
        </w:rPr>
      </w:pPr>
      <w:r>
        <w:rPr>
          <w:rFonts w:hint="eastAsia" w:ascii="宋体" w:hAnsi="宋体"/>
          <w:spacing w:val="-6"/>
          <w:sz w:val="24"/>
          <w:szCs w:val="28"/>
        </w:rPr>
        <w:t>在长期办学实践中，我院建立了完备的财务管理制度、组织人事管理制度、实训场馆运行管理制度和与之相配套的监督机制，为培训工作实施提供制度保障。</w:t>
      </w:r>
    </w:p>
    <w:p>
      <w:pPr>
        <w:ind w:firstLine="413" w:firstLineChars="147"/>
        <w:rPr>
          <w:rFonts w:ascii="宋体" w:hAnsi="宋体" w:cs="Helvetica"/>
          <w:b/>
          <w:bCs/>
          <w:color w:val="000000"/>
          <w:kern w:val="0"/>
          <w:sz w:val="28"/>
          <w:szCs w:val="28"/>
        </w:rPr>
      </w:pPr>
      <w:r>
        <w:rPr>
          <w:rFonts w:hint="eastAsia" w:ascii="宋体" w:hAnsi="宋体" w:cs="Helvetica"/>
          <w:b/>
          <w:bCs/>
          <w:color w:val="000000"/>
          <w:kern w:val="0"/>
          <w:sz w:val="28"/>
          <w:szCs w:val="28"/>
        </w:rPr>
        <w:t>十、报名方式、培训时间、地点及培训费</w:t>
      </w:r>
      <w:r>
        <w:rPr>
          <w:rFonts w:ascii="宋体" w:hAnsi="宋体" w:cs="Helvetica"/>
          <w:b/>
          <w:bCs/>
          <w:color w:val="000000"/>
          <w:kern w:val="0"/>
          <w:sz w:val="28"/>
          <w:szCs w:val="28"/>
        </w:rPr>
        <w:t xml:space="preserve">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1.报名方式</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请参加培训的人员，将推荐表（附件）打印后由院校盖章后报到时交商丘职业技术学院接待组，并将表格发至电子邮箱：</w:t>
      </w:r>
      <w:r>
        <w:rPr>
          <w:rFonts w:hint="eastAsia"/>
        </w:rPr>
        <w:t>sqlxl65@163.com</w:t>
      </w:r>
      <w:r>
        <w:rPr>
          <w:rFonts w:hint="eastAsia" w:ascii="宋体" w:hAnsi="宋体" w:cs="Helvetica"/>
          <w:kern w:val="0"/>
          <w:sz w:val="24"/>
          <w:szCs w:val="28"/>
          <w:shd w:val="clear" w:color="auto" w:fill="FFFFFF"/>
        </w:rPr>
        <w:t>。</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2.培训时间</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56" w:firstLineChars="200"/>
        <w:jc w:val="left"/>
        <w:rPr>
          <w:rFonts w:ascii="宋体" w:hAnsi="宋体" w:cs="Helvetica"/>
          <w:kern w:val="0"/>
          <w:sz w:val="24"/>
          <w:shd w:val="clear" w:color="auto" w:fill="FFFFFF"/>
        </w:rPr>
      </w:pPr>
      <w:r>
        <w:rPr>
          <w:rFonts w:hint="eastAsia" w:ascii="宋体" w:hAnsi="宋体"/>
          <w:color w:val="000000"/>
          <w:spacing w:val="-6"/>
          <w:sz w:val="24"/>
          <w:szCs w:val="28"/>
        </w:rPr>
        <w:t>培训安排在下半年进行，时间为21个工作日。时间定于2014年7月7日-2014年 7月27日。</w:t>
      </w:r>
      <w:r>
        <w:rPr>
          <w:rFonts w:ascii="Helvetica" w:hAnsi="Helvetica" w:cs="Helvetica"/>
          <w:kern w:val="0"/>
          <w:sz w:val="24"/>
          <w:szCs w:val="28"/>
          <w:shd w:val="clear" w:color="auto" w:fill="FFFFFF"/>
        </w:rPr>
        <w:t xml:space="preserve"> </w:t>
      </w:r>
    </w:p>
    <w:p>
      <w:pPr>
        <w:widowControl/>
        <w:shd w:val="clear" w:color="auto" w:fill="FFFFFF"/>
        <w:snapToGrid w:val="0"/>
        <w:spacing w:line="360" w:lineRule="auto"/>
        <w:ind w:firstLine="480"/>
        <w:jc w:val="left"/>
        <w:rPr>
          <w:rFonts w:ascii="Helvetica" w:hAnsi="Helvetica" w:cs="Helvetica"/>
          <w:kern w:val="0"/>
          <w:sz w:val="24"/>
          <w:szCs w:val="28"/>
          <w:shd w:val="clear" w:color="auto" w:fill="FFFFFF"/>
        </w:rPr>
      </w:pPr>
      <w:r>
        <w:rPr>
          <w:rFonts w:hint="eastAsia" w:ascii="宋体" w:hAnsi="宋体" w:cs="Helvetica"/>
          <w:kern w:val="0"/>
          <w:sz w:val="24"/>
          <w:szCs w:val="28"/>
          <w:shd w:val="clear" w:color="auto" w:fill="FFFFFF"/>
        </w:rPr>
        <w:t>3.培训费</w:t>
      </w:r>
      <w:r>
        <w:rPr>
          <w:rFonts w:ascii="Helvetica" w:hAnsi="Helvetica" w:cs="Helvetica"/>
          <w:kern w:val="0"/>
          <w:sz w:val="24"/>
          <w:szCs w:val="28"/>
          <w:shd w:val="clear" w:color="auto" w:fill="FFFFFF"/>
        </w:rPr>
        <w:t xml:space="preserve"> </w:t>
      </w:r>
    </w:p>
    <w:p>
      <w:pPr>
        <w:spacing w:line="360" w:lineRule="auto"/>
        <w:ind w:firstLine="456" w:firstLineChars="200"/>
        <w:rPr>
          <w:rFonts w:ascii="宋体" w:hAnsi="宋体"/>
          <w:spacing w:val="-6"/>
          <w:sz w:val="24"/>
          <w:szCs w:val="28"/>
        </w:rPr>
      </w:pPr>
      <w:r>
        <w:rPr>
          <w:rFonts w:hint="eastAsia" w:ascii="宋体" w:hAnsi="宋体"/>
          <w:spacing w:val="-6"/>
          <w:sz w:val="24"/>
          <w:szCs w:val="28"/>
        </w:rPr>
        <w:t>培训人数40人，同时开班，采取分组与合班授课相结合；分组指导与个人辅导相结合的方式进行。培训费约为5820元/人。</w:t>
      </w:r>
    </w:p>
    <w:p>
      <w:pPr>
        <w:spacing w:line="360" w:lineRule="auto"/>
        <w:ind w:firstLine="456" w:firstLineChars="200"/>
        <w:rPr>
          <w:rFonts w:hint="eastAsia" w:ascii="宋体" w:hAnsi="宋体"/>
          <w:spacing w:val="-6"/>
          <w:sz w:val="24"/>
          <w:szCs w:val="28"/>
        </w:rPr>
      </w:pPr>
      <w:r>
        <w:rPr>
          <w:rFonts w:hint="eastAsia" w:ascii="宋体" w:hAnsi="宋体"/>
          <w:spacing w:val="-6"/>
          <w:sz w:val="24"/>
          <w:szCs w:val="28"/>
        </w:rPr>
        <w:t>食宿统一安排，费用自理。住宿费参考标准：150元/人·天（含餐费参考标准：50元/人·天）。</w:t>
      </w:r>
    </w:p>
    <w:p>
      <w:pPr>
        <w:spacing w:line="360" w:lineRule="auto"/>
        <w:ind w:firstLine="562" w:firstLineChars="200"/>
        <w:rPr>
          <w:rFonts w:hint="eastAsia" w:ascii="宋体" w:hAnsi="宋体" w:cs="Helvetica"/>
          <w:b/>
          <w:bCs/>
          <w:color w:val="000000"/>
          <w:kern w:val="0"/>
          <w:sz w:val="28"/>
          <w:szCs w:val="28"/>
        </w:rPr>
      </w:pPr>
      <w:r>
        <w:rPr>
          <w:rFonts w:hint="eastAsia" w:ascii="宋体" w:hAnsi="宋体" w:cs="Helvetica"/>
          <w:b/>
          <w:bCs/>
          <w:color w:val="000000"/>
          <w:kern w:val="0"/>
          <w:sz w:val="28"/>
          <w:szCs w:val="28"/>
        </w:rPr>
        <w:t xml:space="preserve">十一、报到时间及地点 </w:t>
      </w:r>
    </w:p>
    <w:p>
      <w:pPr>
        <w:spacing w:line="360" w:lineRule="auto"/>
        <w:ind w:firstLine="456" w:firstLineChars="200"/>
        <w:rPr>
          <w:rFonts w:hint="eastAsia" w:ascii="宋体" w:hAnsi="宋体"/>
          <w:spacing w:val="-6"/>
          <w:sz w:val="24"/>
          <w:szCs w:val="28"/>
        </w:rPr>
      </w:pPr>
      <w:r>
        <w:rPr>
          <w:rFonts w:hint="eastAsia" w:ascii="宋体" w:hAnsi="宋体"/>
          <w:spacing w:val="-6"/>
          <w:sz w:val="24"/>
          <w:szCs w:val="28"/>
        </w:rPr>
        <w:t>报到时间：</w:t>
      </w:r>
      <w:r>
        <w:rPr>
          <w:rFonts w:hint="eastAsia" w:ascii="宋体" w:hAnsi="宋体"/>
          <w:color w:val="000000"/>
          <w:spacing w:val="-6"/>
          <w:sz w:val="24"/>
          <w:szCs w:val="28"/>
        </w:rPr>
        <w:t>2013年7月5-6日</w:t>
      </w:r>
      <w:r>
        <w:rPr>
          <w:rFonts w:hint="eastAsia" w:ascii="宋体" w:hAnsi="宋体"/>
          <w:color w:val="000000"/>
          <w:sz w:val="24"/>
          <w:szCs w:val="28"/>
        </w:rPr>
        <w:t>（周日）</w:t>
      </w:r>
      <w:r>
        <w:rPr>
          <w:rFonts w:hint="eastAsia" w:ascii="宋体" w:hAnsi="宋体"/>
          <w:color w:val="000000"/>
          <w:spacing w:val="-6"/>
          <w:sz w:val="24"/>
          <w:szCs w:val="28"/>
        </w:rPr>
        <w:t>报到。</w:t>
      </w:r>
    </w:p>
    <w:p>
      <w:pPr>
        <w:widowControl/>
        <w:shd w:val="clear" w:color="auto" w:fill="FFFFFF"/>
        <w:snapToGrid w:val="0"/>
        <w:spacing w:line="360" w:lineRule="auto"/>
        <w:ind w:firstLine="480" w:firstLineChars="200"/>
        <w:jc w:val="left"/>
        <w:rPr>
          <w:rFonts w:ascii="宋体" w:hAnsi="宋体" w:cs="Helvetica"/>
          <w:kern w:val="0"/>
          <w:sz w:val="24"/>
          <w:shd w:val="clear" w:color="auto" w:fill="FFFFFF"/>
        </w:rPr>
      </w:pPr>
      <w:r>
        <w:rPr>
          <w:rFonts w:hint="eastAsia" w:ascii="宋体" w:hAnsi="宋体" w:cs="Helvetica"/>
          <w:kern w:val="0"/>
          <w:sz w:val="24"/>
          <w:shd w:val="clear" w:color="auto" w:fill="FFFFFF"/>
        </w:rPr>
        <w:t>报到地点：商丘职业技术学院语言文学系</w:t>
      </w:r>
    </w:p>
    <w:p>
      <w:pPr>
        <w:widowControl/>
        <w:shd w:val="clear" w:color="auto" w:fill="FFFFFF"/>
        <w:snapToGrid w:val="0"/>
        <w:spacing w:line="360" w:lineRule="auto"/>
        <w:ind w:firstLine="480" w:firstLineChars="200"/>
        <w:jc w:val="left"/>
        <w:rPr>
          <w:rFonts w:ascii="宋体" w:hAnsi="宋体" w:cs="Helvetica"/>
          <w:kern w:val="0"/>
          <w:sz w:val="24"/>
          <w:shd w:val="clear" w:color="auto" w:fill="FFFFFF"/>
        </w:rPr>
      </w:pPr>
      <w:r>
        <w:rPr>
          <w:rFonts w:hint="eastAsia" w:ascii="宋体" w:hAnsi="宋体" w:cs="Helvetica"/>
          <w:kern w:val="0"/>
          <w:sz w:val="24"/>
          <w:shd w:val="clear" w:color="auto" w:fill="FFFFFF"/>
        </w:rPr>
        <w:t>地址：商丘市神火大道南端</w:t>
      </w:r>
      <w:r>
        <w:rPr>
          <w:rFonts w:hint="eastAsia" w:ascii="宋体" w:hAnsi="宋体"/>
          <w:color w:val="000000"/>
          <w:spacing w:val="-6"/>
          <w:sz w:val="24"/>
          <w:szCs w:val="28"/>
        </w:rPr>
        <w:t>566</w:t>
      </w:r>
      <w:r>
        <w:rPr>
          <w:rFonts w:hint="eastAsia" w:ascii="宋体" w:hAnsi="宋体" w:cs="Helvetica"/>
          <w:kern w:val="0"/>
          <w:sz w:val="24"/>
          <w:shd w:val="clear" w:color="auto" w:fill="FFFFFF"/>
        </w:rPr>
        <w:t>号</w:t>
      </w:r>
    </w:p>
    <w:p>
      <w:pPr>
        <w:spacing w:line="360" w:lineRule="auto"/>
        <w:ind w:firstLine="456" w:firstLineChars="200"/>
        <w:rPr>
          <w:rFonts w:hint="eastAsia" w:ascii="宋体" w:hAnsi="宋体"/>
          <w:spacing w:val="-6"/>
          <w:sz w:val="24"/>
          <w:szCs w:val="28"/>
        </w:rPr>
      </w:pPr>
      <w:r>
        <w:rPr>
          <w:rFonts w:hint="eastAsia" w:ascii="宋体" w:hAnsi="宋体"/>
          <w:spacing w:val="-6"/>
          <w:sz w:val="24"/>
          <w:szCs w:val="28"/>
        </w:rPr>
        <w:t xml:space="preserve">交通指南： </w:t>
      </w:r>
    </w:p>
    <w:p>
      <w:pPr>
        <w:spacing w:line="360" w:lineRule="auto"/>
        <w:ind w:firstLine="456" w:firstLineChars="200"/>
        <w:rPr>
          <w:rFonts w:hint="eastAsia" w:ascii="宋体" w:hAnsi="宋体"/>
          <w:spacing w:val="-6"/>
          <w:sz w:val="24"/>
          <w:szCs w:val="28"/>
        </w:rPr>
      </w:pPr>
      <w:r>
        <w:rPr>
          <w:rFonts w:hint="eastAsia" w:ascii="宋体" w:hAnsi="宋体"/>
          <w:spacing w:val="-6"/>
          <w:sz w:val="24"/>
          <w:szCs w:val="28"/>
        </w:rPr>
        <w:t>1.火车站东广场乘公交车88路至商丘职业技术学院站下即到；</w:t>
      </w:r>
    </w:p>
    <w:p>
      <w:pPr>
        <w:spacing w:line="360" w:lineRule="auto"/>
        <w:ind w:firstLine="456" w:firstLineChars="200"/>
        <w:rPr>
          <w:rFonts w:ascii="宋体" w:hAnsi="宋体"/>
          <w:spacing w:val="-6"/>
          <w:sz w:val="24"/>
          <w:szCs w:val="28"/>
        </w:rPr>
      </w:pPr>
      <w:r>
        <w:rPr>
          <w:rFonts w:hint="eastAsia" w:ascii="宋体" w:hAnsi="宋体"/>
          <w:spacing w:val="-6"/>
          <w:sz w:val="24"/>
          <w:szCs w:val="28"/>
        </w:rPr>
        <w:t>2.乘坐出租车至学院，车费约15元。</w:t>
      </w:r>
    </w:p>
    <w:p>
      <w:pPr>
        <w:spacing w:line="360" w:lineRule="auto"/>
        <w:ind w:firstLine="236" w:firstLineChars="98"/>
        <w:rPr>
          <w:rFonts w:hint="eastAsia" w:ascii="宋体" w:hAnsi="宋体"/>
          <w:b/>
          <w:sz w:val="24"/>
          <w:szCs w:val="28"/>
        </w:rPr>
      </w:pPr>
      <w:r>
        <w:rPr>
          <w:rFonts w:hint="eastAsia" w:ascii="宋体" w:hAnsi="宋体"/>
          <w:b/>
          <w:sz w:val="24"/>
          <w:szCs w:val="28"/>
        </w:rPr>
        <w:t>十二、联系人</w:t>
      </w:r>
    </w:p>
    <w:p>
      <w:pPr>
        <w:spacing w:line="360" w:lineRule="auto"/>
        <w:ind w:firstLine="480" w:firstLineChars="200"/>
        <w:rPr>
          <w:rFonts w:ascii="宋体" w:hAnsi="宋体"/>
          <w:color w:val="000000"/>
          <w:sz w:val="24"/>
          <w:szCs w:val="28"/>
        </w:rPr>
      </w:pPr>
      <w:r>
        <w:rPr>
          <w:rFonts w:hint="eastAsia" w:ascii="宋体" w:hAnsi="宋体"/>
          <w:color w:val="000000"/>
          <w:sz w:val="24"/>
          <w:szCs w:val="28"/>
        </w:rPr>
        <w:t>语言文学系</w:t>
      </w:r>
      <w:r>
        <w:rPr>
          <w:rFonts w:ascii="宋体" w:hAnsi="宋体"/>
          <w:color w:val="000000"/>
          <w:sz w:val="24"/>
          <w:szCs w:val="28"/>
        </w:rPr>
        <w:t>联系人：</w:t>
      </w:r>
      <w:r>
        <w:rPr>
          <w:rFonts w:hint="eastAsia" w:ascii="宋体" w:hAnsi="宋体"/>
          <w:color w:val="000000"/>
          <w:sz w:val="24"/>
          <w:szCs w:val="28"/>
        </w:rPr>
        <w:t>刘雯</w:t>
      </w:r>
    </w:p>
    <w:p>
      <w:pPr>
        <w:spacing w:line="360" w:lineRule="auto"/>
        <w:ind w:firstLine="1440" w:firstLineChars="600"/>
        <w:rPr>
          <w:rFonts w:ascii="宋体" w:hAnsi="宋体"/>
          <w:color w:val="000000"/>
          <w:sz w:val="24"/>
          <w:szCs w:val="28"/>
        </w:rPr>
      </w:pPr>
      <w:r>
        <w:rPr>
          <w:rFonts w:hint="eastAsia" w:ascii="宋体" w:hAnsi="宋体"/>
          <w:color w:val="000000"/>
          <w:sz w:val="24"/>
          <w:szCs w:val="28"/>
        </w:rPr>
        <w:t>电话：13598322212</w:t>
      </w:r>
    </w:p>
    <w:p>
      <w:pPr>
        <w:spacing w:line="360" w:lineRule="auto"/>
        <w:ind w:firstLine="1440" w:firstLineChars="600"/>
        <w:rPr>
          <w:rFonts w:ascii="宋体" w:hAnsi="宋体"/>
          <w:color w:val="000000"/>
          <w:sz w:val="24"/>
          <w:szCs w:val="28"/>
        </w:rPr>
      </w:pPr>
      <w:r>
        <w:rPr>
          <w:rFonts w:hint="eastAsia" w:ascii="宋体" w:hAnsi="宋体"/>
          <w:color w:val="000000"/>
          <w:sz w:val="24"/>
          <w:szCs w:val="28"/>
        </w:rPr>
        <w:t>邮箱：</w:t>
      </w:r>
      <w:r>
        <w:fldChar w:fldCharType="begin"/>
      </w:r>
      <w:r>
        <w:instrText xml:space="preserve">HYPERLINK "mailto:liuwen051208@163.com" </w:instrText>
      </w:r>
      <w:r>
        <w:fldChar w:fldCharType="separate"/>
      </w:r>
      <w:r>
        <w:rPr>
          <w:rStyle w:val="7"/>
          <w:rFonts w:hint="eastAsia" w:ascii="宋体" w:hAnsi="宋体"/>
          <w:sz w:val="24"/>
          <w:szCs w:val="28"/>
        </w:rPr>
        <w:t>liuwen051208@163.com</w:t>
      </w:r>
      <w:r>
        <w:fldChar w:fldCharType="end"/>
      </w:r>
    </w:p>
    <w:p>
      <w:pPr>
        <w:spacing w:line="360" w:lineRule="auto"/>
        <w:ind w:firstLine="480" w:firstLineChars="200"/>
        <w:rPr>
          <w:rFonts w:ascii="宋体" w:hAnsi="宋体"/>
          <w:color w:val="000000"/>
          <w:sz w:val="24"/>
          <w:szCs w:val="28"/>
        </w:rPr>
      </w:pPr>
      <w:r>
        <w:rPr>
          <w:rFonts w:hint="eastAsia" w:ascii="宋体" w:hAnsi="宋体"/>
          <w:color w:val="000000"/>
          <w:sz w:val="24"/>
          <w:szCs w:val="28"/>
        </w:rPr>
        <w:t>语言文学系</w:t>
      </w:r>
      <w:r>
        <w:rPr>
          <w:rFonts w:ascii="宋体" w:hAnsi="宋体"/>
          <w:color w:val="000000"/>
          <w:sz w:val="24"/>
          <w:szCs w:val="28"/>
        </w:rPr>
        <w:t>联系人：</w:t>
      </w:r>
      <w:r>
        <w:rPr>
          <w:rFonts w:hint="eastAsia" w:ascii="宋体" w:hAnsi="宋体"/>
          <w:color w:val="000000"/>
          <w:sz w:val="24"/>
          <w:szCs w:val="28"/>
        </w:rPr>
        <w:t>刘宪丽，</w:t>
      </w:r>
    </w:p>
    <w:p>
      <w:pPr>
        <w:spacing w:line="360" w:lineRule="auto"/>
        <w:ind w:firstLine="1440" w:firstLineChars="600"/>
        <w:rPr>
          <w:rFonts w:ascii="宋体" w:hAnsi="宋体"/>
          <w:color w:val="000000"/>
          <w:sz w:val="24"/>
          <w:szCs w:val="28"/>
        </w:rPr>
      </w:pPr>
      <w:r>
        <w:rPr>
          <w:rFonts w:hint="eastAsia" w:ascii="宋体" w:hAnsi="宋体"/>
          <w:color w:val="000000"/>
          <w:sz w:val="24"/>
          <w:szCs w:val="28"/>
        </w:rPr>
        <w:t>电话：13937017628</w:t>
      </w:r>
    </w:p>
    <w:p>
      <w:pPr>
        <w:spacing w:line="360" w:lineRule="auto"/>
        <w:ind w:firstLine="1440" w:firstLineChars="600"/>
        <w:rPr>
          <w:rFonts w:hint="eastAsia" w:ascii="宋体" w:hAnsi="宋体"/>
          <w:color w:val="000000"/>
          <w:sz w:val="24"/>
          <w:szCs w:val="28"/>
        </w:rPr>
      </w:pPr>
      <w:r>
        <w:rPr>
          <w:rFonts w:hint="eastAsia" w:ascii="宋体" w:hAnsi="宋体"/>
          <w:color w:val="000000"/>
          <w:sz w:val="24"/>
          <w:szCs w:val="28"/>
        </w:rPr>
        <w:t>邮箱：sqlxl65@163.com</w:t>
      </w: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bookmarkStart w:id="0" w:name="_GoBack"/>
      <w:bookmarkEnd w:id="0"/>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hint="eastAsia" w:ascii="仿宋_GB2312" w:hAnsi="Helvetica" w:eastAsia="仿宋_GB2312" w:cs="Helvetica"/>
          <w:color w:val="000000"/>
          <w:kern w:val="0"/>
          <w:sz w:val="28"/>
          <w:szCs w:val="28"/>
        </w:rPr>
      </w:pPr>
    </w:p>
    <w:p>
      <w:pPr>
        <w:widowControl/>
        <w:spacing w:line="500" w:lineRule="exact"/>
        <w:ind w:firstLine="538" w:firstLineChars="192"/>
        <w:jc w:val="left"/>
        <w:rPr>
          <w:rFonts w:ascii="宋体" w:hAnsi="宋体" w:cs="Helvetica"/>
          <w:b/>
          <w:bCs/>
          <w:color w:val="000000"/>
          <w:kern w:val="0"/>
          <w:sz w:val="28"/>
          <w:szCs w:val="28"/>
        </w:rPr>
      </w:pPr>
      <w:r>
        <w:rPr>
          <w:rFonts w:hint="eastAsia" w:ascii="仿宋_GB2312" w:hAnsi="Helvetica" w:eastAsia="仿宋_GB2312" w:cs="Helvetica"/>
          <w:color w:val="000000"/>
          <w:kern w:val="0"/>
          <w:sz w:val="28"/>
          <w:szCs w:val="28"/>
        </w:rPr>
        <w:t>附件：</w:t>
      </w:r>
    </w:p>
    <w:p>
      <w:pPr>
        <w:widowControl/>
        <w:jc w:val="center"/>
        <w:rPr>
          <w:rFonts w:ascii="宋体" w:hAnsi="宋体" w:cs="Helvetica"/>
          <w:b/>
          <w:bCs/>
          <w:color w:val="000000"/>
          <w:kern w:val="0"/>
          <w:sz w:val="28"/>
          <w:szCs w:val="28"/>
        </w:rPr>
      </w:pPr>
      <w:r>
        <w:rPr>
          <w:rFonts w:hint="eastAsia" w:ascii="黑体" w:hAnsi="Helvetica" w:eastAsia="黑体" w:cs="Helvetica"/>
          <w:color w:val="000000"/>
          <w:kern w:val="0"/>
          <w:sz w:val="28"/>
          <w:szCs w:val="28"/>
        </w:rPr>
        <w:t>高职高专教育骨干教师培训推荐表</w:t>
      </w:r>
    </w:p>
    <w:tbl>
      <w:tblPr>
        <w:tblW w:w="86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763"/>
        <w:gridCol w:w="1318"/>
        <w:gridCol w:w="269"/>
        <w:gridCol w:w="737"/>
        <w:gridCol w:w="389"/>
        <w:gridCol w:w="499"/>
        <w:gridCol w:w="842"/>
        <w:gridCol w:w="149"/>
        <w:gridCol w:w="224"/>
        <w:gridCol w:w="269"/>
        <w:gridCol w:w="299"/>
        <w:gridCol w:w="1002"/>
        <w:gridCol w:w="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教师姓名</w:t>
            </w:r>
            <w:r>
              <w:rPr>
                <w:rFonts w:ascii="Helvetica" w:hAnsi="Helvetica" w:cs="Helvetica"/>
                <w:color w:val="000000"/>
                <w:kern w:val="0"/>
                <w:sz w:val="24"/>
              </w:rPr>
              <w:t xml:space="preserve"> </w:t>
            </w:r>
          </w:p>
        </w:tc>
        <w:tc>
          <w:tcPr>
            <w:tcW w:w="1587" w:type="dxa"/>
            <w:gridSpan w:val="2"/>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737"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性别</w:t>
            </w:r>
            <w:r>
              <w:rPr>
                <w:rFonts w:ascii="Helvetica" w:hAnsi="Helvetica" w:cs="Helvetica"/>
                <w:color w:val="000000"/>
                <w:kern w:val="0"/>
                <w:sz w:val="24"/>
              </w:rPr>
              <w:t xml:space="preserve"> </w:t>
            </w:r>
          </w:p>
        </w:tc>
        <w:tc>
          <w:tcPr>
            <w:tcW w:w="888" w:type="dxa"/>
            <w:gridSpan w:val="2"/>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484" w:type="dxa"/>
            <w:gridSpan w:val="4"/>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出生年月</w:t>
            </w:r>
          </w:p>
        </w:tc>
        <w:tc>
          <w:tcPr>
            <w:tcW w:w="2212" w:type="dxa"/>
            <w:gridSpan w:val="3"/>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技术及行政职务</w:t>
            </w:r>
            <w:r>
              <w:rPr>
                <w:rFonts w:ascii="Helvetica" w:hAnsi="Helvetica" w:cs="Helvetica"/>
                <w:color w:val="000000"/>
                <w:kern w:val="0"/>
                <w:sz w:val="24"/>
              </w:rPr>
              <w:t xml:space="preserve"> </w:t>
            </w:r>
          </w:p>
        </w:tc>
        <w:tc>
          <w:tcPr>
            <w:tcW w:w="2324" w:type="dxa"/>
            <w:gridSpan w:val="3"/>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879" w:type="dxa"/>
            <w:gridSpan w:val="4"/>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职业资格证书</w:t>
            </w:r>
          </w:p>
        </w:tc>
        <w:tc>
          <w:tcPr>
            <w:tcW w:w="2705" w:type="dxa"/>
            <w:gridSpan w:val="5"/>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E-MAIL</w:t>
            </w:r>
            <w:r>
              <w:rPr>
                <w:rFonts w:ascii="Helvetica" w:hAnsi="Helvetica" w:cs="Helvetica"/>
                <w:color w:val="000000"/>
                <w:kern w:val="0"/>
                <w:sz w:val="24"/>
              </w:rPr>
              <w:t xml:space="preserve"> </w:t>
            </w:r>
          </w:p>
        </w:tc>
        <w:tc>
          <w:tcPr>
            <w:tcW w:w="2324" w:type="dxa"/>
            <w:gridSpan w:val="3"/>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879" w:type="dxa"/>
            <w:gridSpan w:val="4"/>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联系电话</w:t>
            </w:r>
          </w:p>
        </w:tc>
        <w:tc>
          <w:tcPr>
            <w:tcW w:w="2705" w:type="dxa"/>
            <w:gridSpan w:val="5"/>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工作单位及部门</w:t>
            </w:r>
            <w:r>
              <w:rPr>
                <w:rFonts w:ascii="Helvetica" w:hAnsi="Helvetica" w:cs="Helvetica"/>
                <w:color w:val="000000"/>
                <w:kern w:val="0"/>
                <w:sz w:val="24"/>
              </w:rPr>
              <w:t xml:space="preserve"> </w:t>
            </w:r>
          </w:p>
        </w:tc>
        <w:tc>
          <w:tcPr>
            <w:tcW w:w="2324" w:type="dxa"/>
            <w:gridSpan w:val="3"/>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888"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ascii="仿宋" w:hAnsi="Helvetica" w:eastAsia="仿宋" w:cs="Helvetica"/>
                <w:color w:val="000000"/>
                <w:kern w:val="0"/>
                <w:sz w:val="24"/>
              </w:rPr>
            </w:pPr>
            <w:r>
              <w:rPr>
                <w:rFonts w:hint="eastAsia" w:ascii="仿宋" w:hAnsi="Helvetica" w:eastAsia="仿宋" w:cs="Helvetica"/>
                <w:color w:val="000000"/>
                <w:kern w:val="0"/>
                <w:sz w:val="24"/>
              </w:rPr>
              <w:t>地址</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邮编</w:t>
            </w:r>
          </w:p>
        </w:tc>
        <w:tc>
          <w:tcPr>
            <w:tcW w:w="3696" w:type="dxa"/>
            <w:gridSpan w:val="7"/>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vMerge w:val="restart"/>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主要授课情况</w:t>
            </w:r>
            <w:r>
              <w:rPr>
                <w:rFonts w:ascii="Helvetica" w:hAnsi="Helvetica" w:cs="Helvetica"/>
                <w:color w:val="000000"/>
                <w:kern w:val="0"/>
                <w:sz w:val="24"/>
              </w:rPr>
              <w:t xml:space="preserve"> </w:t>
            </w:r>
          </w:p>
        </w:tc>
        <w:tc>
          <w:tcPr>
            <w:tcW w:w="131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课程名称①</w:t>
            </w:r>
            <w:r>
              <w:rPr>
                <w:rFonts w:ascii="Helvetica" w:hAnsi="Helvetica" w:cs="Helvetica"/>
                <w:color w:val="000000"/>
                <w:kern w:val="0"/>
                <w:sz w:val="24"/>
              </w:rPr>
              <w:t xml:space="preserve"> </w:t>
            </w:r>
          </w:p>
        </w:tc>
        <w:tc>
          <w:tcPr>
            <w:tcW w:w="1894"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842" w:type="dxa"/>
            <w:tcBorders>
              <w:top w:val="single" w:color="auto" w:sz="8" w:space="0"/>
              <w:left w:val="single" w:color="auto" w:sz="8" w:space="0"/>
              <w:bottom w:val="single" w:color="auto" w:sz="8" w:space="0"/>
              <w:right w:val="single" w:color="auto" w:sz="8" w:space="0"/>
            </w:tcBorders>
            <w:vAlign w:val="center"/>
          </w:tcPr>
          <w:p>
            <w:pPr>
              <w:widowControl/>
              <w:jc w:val="center"/>
              <w:rPr>
                <w:rFonts w:ascii="仿宋" w:hAnsi="Helvetica" w:eastAsia="仿宋" w:cs="Helvetica"/>
                <w:color w:val="000000"/>
                <w:kern w:val="0"/>
                <w:sz w:val="24"/>
              </w:rPr>
            </w:pPr>
            <w:r>
              <w:rPr>
                <w:rFonts w:hint="eastAsia" w:ascii="仿宋" w:hAnsi="Helvetica" w:eastAsia="仿宋" w:cs="Helvetica"/>
                <w:color w:val="000000"/>
                <w:kern w:val="0"/>
                <w:sz w:val="24"/>
              </w:rPr>
              <w:t>学时</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时数</w:t>
            </w:r>
            <w:r>
              <w:rPr>
                <w:rFonts w:ascii="Helvetica" w:hAnsi="Helvetica" w:cs="Helvetica"/>
                <w:color w:val="000000"/>
                <w:kern w:val="0"/>
                <w:sz w:val="24"/>
              </w:rPr>
              <w:t xml:space="preserve"> </w:t>
            </w:r>
          </w:p>
        </w:tc>
        <w:tc>
          <w:tcPr>
            <w:tcW w:w="941"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002"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讲授次数</w:t>
            </w:r>
            <w:r>
              <w:rPr>
                <w:rFonts w:ascii="Helvetica" w:hAnsi="Helvetica" w:cs="Helvetica"/>
                <w:color w:val="000000"/>
                <w:kern w:val="0"/>
                <w:sz w:val="24"/>
              </w:rPr>
              <w:t xml:space="preserve"> </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数 数</w:t>
            </w:r>
            <w:r>
              <w:rPr>
                <w:rFonts w:hint="eastAsia" w:ascii="宋体" w:hAnsi="宋体" w:cs="Helvetica"/>
                <w:color w:val="000000"/>
                <w:kern w:val="0"/>
                <w:sz w:val="24"/>
              </w:rPr>
              <w:t>数</w:t>
            </w:r>
            <w:r>
              <w:rPr>
                <w:rFonts w:ascii="Helvetica" w:hAnsi="Helvetica" w:cs="Helvetica"/>
                <w:color w:val="000000"/>
                <w:kern w:val="0"/>
                <w:sz w:val="24"/>
              </w:rPr>
              <w:t xml:space="preserve"> </w:t>
            </w:r>
          </w:p>
        </w:tc>
        <w:tc>
          <w:tcPr>
            <w:tcW w:w="911" w:type="dxa"/>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318" w:type="dxa"/>
            <w:tcBorders>
              <w:top w:val="single" w:color="auto" w:sz="8" w:space="0"/>
              <w:left w:val="single" w:color="auto" w:sz="8" w:space="0"/>
              <w:bottom w:val="single" w:color="auto" w:sz="8" w:space="0"/>
              <w:right w:val="single" w:color="auto" w:sz="8" w:space="0"/>
            </w:tcBorders>
            <w:vAlign w:val="top"/>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课程性质</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（画√）</w:t>
            </w:r>
          </w:p>
        </w:tc>
        <w:tc>
          <w:tcPr>
            <w:tcW w:w="5590" w:type="dxa"/>
            <w:gridSpan w:val="11"/>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□学校重点建设课程     □专业主干课程     □其他</w:t>
            </w:r>
            <w:r>
              <w:rPr>
                <w:rFonts w:ascii="Helvetica" w:hAnsi="Helvetica" w:cs="Helvetica"/>
                <w:color w:val="000000"/>
                <w:kern w:val="0"/>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31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课程名称②</w:t>
            </w:r>
            <w:r>
              <w:rPr>
                <w:rFonts w:ascii="Helvetica" w:hAnsi="Helvetica" w:cs="Helvetica"/>
                <w:color w:val="000000"/>
                <w:kern w:val="0"/>
                <w:sz w:val="24"/>
              </w:rPr>
              <w:t xml:space="preserve"> </w:t>
            </w:r>
          </w:p>
        </w:tc>
        <w:tc>
          <w:tcPr>
            <w:tcW w:w="1894"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842"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学时数</w:t>
            </w:r>
            <w:r>
              <w:rPr>
                <w:rFonts w:ascii="Helvetica" w:hAnsi="Helvetica" w:cs="Helvetica"/>
                <w:color w:val="000000"/>
                <w:kern w:val="0"/>
                <w:sz w:val="24"/>
              </w:rPr>
              <w:t xml:space="preserve"> </w:t>
            </w:r>
          </w:p>
        </w:tc>
        <w:tc>
          <w:tcPr>
            <w:tcW w:w="941"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002"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讲授次</w:t>
            </w:r>
            <w:r>
              <w:rPr>
                <w:rFonts w:hint="eastAsia" w:ascii="宋体" w:hAnsi="宋体" w:cs="Helvetica"/>
                <w:color w:val="000000"/>
                <w:kern w:val="0"/>
                <w:sz w:val="24"/>
              </w:rPr>
              <w:t>数</w:t>
            </w:r>
            <w:r>
              <w:rPr>
                <w:rFonts w:ascii="Helvetica" w:hAnsi="Helvetica" w:cs="Helvetica"/>
                <w:color w:val="000000"/>
                <w:kern w:val="0"/>
                <w:sz w:val="24"/>
              </w:rPr>
              <w:t xml:space="preserve"> </w:t>
            </w:r>
          </w:p>
        </w:tc>
        <w:tc>
          <w:tcPr>
            <w:tcW w:w="911" w:type="dxa"/>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318" w:type="dxa"/>
            <w:tcBorders>
              <w:top w:val="single" w:color="auto" w:sz="8" w:space="0"/>
              <w:left w:val="single" w:color="auto" w:sz="8" w:space="0"/>
              <w:bottom w:val="single" w:color="auto" w:sz="8" w:space="0"/>
              <w:right w:val="single" w:color="auto" w:sz="8" w:space="0"/>
            </w:tcBorders>
            <w:vAlign w:val="top"/>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课程性质</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（画√）</w:t>
            </w:r>
          </w:p>
        </w:tc>
        <w:tc>
          <w:tcPr>
            <w:tcW w:w="5590" w:type="dxa"/>
            <w:gridSpan w:val="11"/>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□学校重点建设课程     □专业主干课程     □其他</w:t>
            </w:r>
            <w:r>
              <w:rPr>
                <w:rFonts w:ascii="Helvetica" w:hAnsi="Helvetica" w:cs="Helvetica"/>
                <w:color w:val="000000"/>
                <w:kern w:val="0"/>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318" w:type="dxa"/>
            <w:tcBorders>
              <w:top w:val="single" w:color="auto" w:sz="8" w:space="0"/>
              <w:left w:val="single" w:color="auto" w:sz="8" w:space="0"/>
              <w:bottom w:val="single" w:color="auto" w:sz="8" w:space="0"/>
              <w:right w:val="single" w:color="auto" w:sz="8" w:space="0"/>
            </w:tcBorders>
            <w:vAlign w:val="top"/>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教学研究</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成    果</w:t>
            </w:r>
          </w:p>
        </w:tc>
        <w:tc>
          <w:tcPr>
            <w:tcW w:w="5590" w:type="dxa"/>
            <w:gridSpan w:val="11"/>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rPr>
                <w:rFonts w:ascii="Helvetica" w:hAnsi="Helvetica" w:cs="Helvetica"/>
                <w:color w:val="000000"/>
                <w:kern w:val="0"/>
                <w:sz w:val="24"/>
              </w:rPr>
            </w:pPr>
            <w:r>
              <w:rPr>
                <w:rFonts w:hint="eastAsia" w:ascii="仿宋" w:hAnsi="Helvetica" w:eastAsia="仿宋" w:cs="Helvetica"/>
                <w:color w:val="000000"/>
                <w:kern w:val="0"/>
                <w:sz w:val="24"/>
              </w:rPr>
              <w:t>学习经历</w:t>
            </w:r>
            <w:r>
              <w:rPr>
                <w:rFonts w:ascii="Helvetica" w:hAnsi="Helvetica" w:cs="Helvetica"/>
                <w:color w:val="000000"/>
                <w:kern w:val="0"/>
                <w:sz w:val="24"/>
              </w:rPr>
              <w:t xml:space="preserve"> </w:t>
            </w:r>
            <w:r>
              <w:rPr>
                <w:rFonts w:hint="eastAsia" w:ascii="仿宋" w:hAnsi="Helvetica" w:eastAsia="仿宋" w:cs="Helvetica"/>
                <w:color w:val="000000"/>
                <w:kern w:val="0"/>
                <w:sz w:val="24"/>
              </w:rPr>
              <w:t>（毕业时间、</w:t>
            </w:r>
            <w:r>
              <w:rPr>
                <w:rFonts w:ascii="Helvetica" w:hAnsi="Helvetica" w:cs="Helvetica"/>
                <w:color w:val="000000"/>
                <w:kern w:val="0"/>
                <w:sz w:val="24"/>
              </w:rPr>
              <w:t xml:space="preserve"> </w:t>
            </w:r>
            <w:r>
              <w:rPr>
                <w:rFonts w:hint="eastAsia" w:ascii="仿宋" w:hAnsi="Helvetica" w:eastAsia="仿宋" w:cs="Helvetica"/>
                <w:color w:val="000000"/>
                <w:kern w:val="0"/>
                <w:sz w:val="24"/>
              </w:rPr>
              <w:t>学校、专业、</w:t>
            </w:r>
            <w:r>
              <w:rPr>
                <w:rFonts w:ascii="Helvetica" w:hAnsi="Helvetica" w:cs="Helvetica"/>
                <w:color w:val="000000"/>
                <w:kern w:val="0"/>
                <w:sz w:val="24"/>
              </w:rPr>
              <w:t xml:space="preserve"> </w:t>
            </w:r>
            <w:r>
              <w:rPr>
                <w:rFonts w:hint="eastAsia" w:ascii="仿宋" w:hAnsi="Helvetica" w:eastAsia="仿宋" w:cs="Helvetica"/>
                <w:color w:val="000000"/>
                <w:kern w:val="0"/>
                <w:sz w:val="24"/>
              </w:rPr>
              <w:t>学位等）</w:t>
            </w:r>
            <w:r>
              <w:rPr>
                <w:rFonts w:ascii="Helvetica" w:hAnsi="Helvetica" w:cs="Helvetica"/>
                <w:color w:val="000000"/>
                <w:kern w:val="0"/>
                <w:sz w:val="24"/>
              </w:rPr>
              <w:t xml:space="preserve"> </w:t>
            </w:r>
          </w:p>
        </w:tc>
        <w:tc>
          <w:tcPr>
            <w:tcW w:w="6908" w:type="dxa"/>
            <w:gridSpan w:val="12"/>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ind w:leftChars="-257" w:hanging="540" w:hangingChars="225"/>
              <w:jc w:val="center"/>
              <w:rPr>
                <w:rFonts w:ascii="Helvetica" w:hAnsi="Helvetica" w:cs="Helvetica"/>
                <w:color w:val="000000"/>
                <w:kern w:val="0"/>
                <w:sz w:val="24"/>
              </w:rPr>
            </w:pPr>
            <w:r>
              <w:rPr>
                <w:rFonts w:hint="eastAsia" w:ascii="仿宋" w:hAnsi="Helvetica" w:eastAsia="仿宋" w:cs="Helvetica"/>
                <w:color w:val="000000"/>
                <w:kern w:val="0"/>
                <w:sz w:val="24"/>
              </w:rPr>
              <w:t>职业技能水平，</w:t>
            </w:r>
            <w:r>
              <w:rPr>
                <w:rFonts w:ascii="Helvetica" w:hAnsi="Helvetica" w:cs="Helvetica"/>
                <w:color w:val="000000"/>
                <w:kern w:val="0"/>
                <w:sz w:val="24"/>
              </w:rPr>
              <w:t xml:space="preserve"> </w:t>
            </w:r>
          </w:p>
          <w:p>
            <w:pPr>
              <w:widowControl/>
              <w:rPr>
                <w:rFonts w:ascii="Helvetica" w:hAnsi="Helvetica" w:cs="Helvetica"/>
                <w:color w:val="000000"/>
                <w:kern w:val="0"/>
                <w:sz w:val="24"/>
              </w:rPr>
            </w:pPr>
            <w:r>
              <w:rPr>
                <w:rFonts w:hint="eastAsia" w:ascii="仿宋" w:hAnsi="Helvetica" w:eastAsia="仿宋" w:cs="Helvetica"/>
                <w:color w:val="000000"/>
                <w:kern w:val="0"/>
                <w:sz w:val="24"/>
              </w:rPr>
              <w:t>技术服务（培训）简况</w:t>
            </w:r>
            <w:r>
              <w:rPr>
                <w:rFonts w:ascii="Helvetica" w:hAnsi="Helvetica" w:cs="Helvetica"/>
                <w:color w:val="000000"/>
                <w:kern w:val="0"/>
                <w:sz w:val="24"/>
              </w:rPr>
              <w:t xml:space="preserve"> </w:t>
            </w:r>
          </w:p>
        </w:tc>
        <w:tc>
          <w:tcPr>
            <w:tcW w:w="6908" w:type="dxa"/>
            <w:gridSpan w:val="12"/>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75" w:hRule="atLeast"/>
          <w:jc w:val="center"/>
        </w:trPr>
        <w:tc>
          <w:tcPr>
            <w:tcW w:w="1763" w:type="dxa"/>
            <w:vMerge w:val="restart"/>
            <w:tcBorders>
              <w:top w:val="single" w:color="auto" w:sz="8" w:space="0"/>
              <w:left w:val="single" w:color="auto" w:sz="8" w:space="0"/>
              <w:bottom w:val="single" w:color="auto" w:sz="8" w:space="0"/>
              <w:right w:val="single" w:color="auto" w:sz="8" w:space="0"/>
            </w:tcBorders>
            <w:vAlign w:val="center"/>
          </w:tcPr>
          <w:p>
            <w:pPr>
              <w:widowControl/>
              <w:rPr>
                <w:rFonts w:ascii="Helvetica" w:hAnsi="Helvetica" w:cs="Helvetica"/>
                <w:color w:val="000000"/>
                <w:kern w:val="0"/>
                <w:sz w:val="24"/>
              </w:rPr>
            </w:pPr>
            <w:r>
              <w:rPr>
                <w:rFonts w:hint="eastAsia" w:ascii="仿宋" w:hAnsi="Helvetica" w:eastAsia="仿宋" w:cs="Helvetica"/>
                <w:color w:val="000000"/>
                <w:kern w:val="0"/>
                <w:sz w:val="24"/>
              </w:rPr>
              <w:t>参加培训项目</w:t>
            </w:r>
            <w:r>
              <w:rPr>
                <w:rFonts w:ascii="Helvetica" w:hAnsi="Helvetica" w:cs="Helvetica"/>
                <w:color w:val="000000"/>
                <w:kern w:val="0"/>
                <w:sz w:val="24"/>
              </w:rPr>
              <w:t xml:space="preserve"> </w:t>
            </w:r>
          </w:p>
        </w:tc>
        <w:tc>
          <w:tcPr>
            <w:tcW w:w="2713" w:type="dxa"/>
            <w:gridSpan w:val="4"/>
            <w:vMerge w:val="restart"/>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714" w:type="dxa"/>
            <w:gridSpan w:val="4"/>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承办单位</w:t>
            </w:r>
            <w:r>
              <w:rPr>
                <w:rFonts w:ascii="Helvetica" w:hAnsi="Helvetica" w:cs="Helvetica"/>
                <w:color w:val="000000"/>
                <w:kern w:val="0"/>
                <w:sz w:val="24"/>
              </w:rPr>
              <w:t xml:space="preserve"> </w:t>
            </w:r>
          </w:p>
        </w:tc>
        <w:tc>
          <w:tcPr>
            <w:tcW w:w="2481"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476" w:hRule="atLeast"/>
          <w:jc w:val="center"/>
        </w:trPr>
        <w:tc>
          <w:tcPr>
            <w:tcW w:w="176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2713" w:type="dxa"/>
            <w:gridSpan w:val="4"/>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c>
          <w:tcPr>
            <w:tcW w:w="1714" w:type="dxa"/>
            <w:gridSpan w:val="4"/>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培训时间</w:t>
            </w:r>
            <w:r>
              <w:rPr>
                <w:rFonts w:ascii="Helvetica" w:hAnsi="Helvetica" w:cs="Helvetica"/>
                <w:color w:val="000000"/>
                <w:kern w:val="0"/>
                <w:sz w:val="24"/>
              </w:rPr>
              <w:t xml:space="preserve"> </w:t>
            </w:r>
          </w:p>
        </w:tc>
        <w:tc>
          <w:tcPr>
            <w:tcW w:w="2481" w:type="dxa"/>
            <w:gridSpan w:val="4"/>
            <w:tcBorders>
              <w:top w:val="single" w:color="auto" w:sz="8" w:space="0"/>
              <w:left w:val="single" w:color="auto" w:sz="8" w:space="0"/>
              <w:bottom w:val="single" w:color="auto" w:sz="8" w:space="0"/>
              <w:right w:val="single" w:color="auto" w:sz="8" w:space="0"/>
            </w:tcBorders>
            <w:vAlign w:val="center"/>
          </w:tcPr>
          <w:p>
            <w:pPr>
              <w:widowControl/>
              <w:jc w:val="left"/>
              <w:rPr>
                <w:rFonts w:ascii="Helvetica" w:hAnsi="Helvetica" w:cs="Helvetica"/>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259" w:hRule="atLeast"/>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院（系）</w:t>
            </w:r>
            <w:r>
              <w:rPr>
                <w:rFonts w:ascii="Helvetica" w:hAnsi="Helvetica" w:cs="Helvetica"/>
                <w:color w:val="000000"/>
                <w:kern w:val="0"/>
                <w:sz w:val="24"/>
              </w:rPr>
              <w:t xml:space="preserve"> </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推荐意见</w:t>
            </w:r>
            <w:r>
              <w:rPr>
                <w:rFonts w:ascii="Helvetica" w:hAnsi="Helvetica" w:cs="Helvetica"/>
                <w:color w:val="000000"/>
                <w:kern w:val="0"/>
                <w:sz w:val="24"/>
              </w:rPr>
              <w:t xml:space="preserve"> </w:t>
            </w:r>
          </w:p>
        </w:tc>
        <w:tc>
          <w:tcPr>
            <w:tcW w:w="6908" w:type="dxa"/>
            <w:gridSpan w:val="12"/>
            <w:tcBorders>
              <w:top w:val="single" w:color="auto" w:sz="8" w:space="0"/>
              <w:left w:val="single" w:color="auto" w:sz="8" w:space="0"/>
              <w:bottom w:val="single" w:color="auto" w:sz="8" w:space="0"/>
              <w:right w:val="single" w:color="auto" w:sz="8" w:space="0"/>
            </w:tcBorders>
            <w:vAlign w:val="center"/>
          </w:tcPr>
          <w:p>
            <w:pPr>
              <w:widowControl/>
              <w:jc w:val="center"/>
              <w:rPr>
                <w:rFonts w:ascii="仿宋" w:hAnsi="Helvetica" w:eastAsia="仿宋" w:cs="Helvetica"/>
                <w:color w:val="000000"/>
                <w:kern w:val="0"/>
                <w:sz w:val="24"/>
              </w:rPr>
            </w:pPr>
          </w:p>
          <w:p>
            <w:pPr>
              <w:widowControl/>
              <w:jc w:val="center"/>
              <w:rPr>
                <w:rFonts w:ascii="仿宋" w:hAnsi="Helvetica" w:eastAsia="仿宋" w:cs="Helvetica"/>
                <w:color w:val="000000"/>
                <w:kern w:val="0"/>
                <w:sz w:val="24"/>
              </w:rPr>
            </w:pP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 xml:space="preserve">                        签章           年      月     日</w:t>
            </w:r>
            <w:r>
              <w:rPr>
                <w:rFonts w:ascii="Helvetica" w:hAnsi="Helvetica" w:cs="Helvetica"/>
                <w:color w:val="000000"/>
                <w:kern w:val="0"/>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389" w:hRule="atLeast"/>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教务处</w:t>
            </w:r>
            <w:r>
              <w:rPr>
                <w:rFonts w:ascii="Helvetica" w:hAnsi="Helvetica" w:cs="Helvetica"/>
                <w:color w:val="000000"/>
                <w:kern w:val="0"/>
                <w:sz w:val="24"/>
              </w:rPr>
              <w:t xml:space="preserve"> </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推荐意见</w:t>
            </w:r>
            <w:r>
              <w:rPr>
                <w:rFonts w:ascii="Helvetica" w:hAnsi="Helvetica" w:cs="Helvetica"/>
                <w:color w:val="000000"/>
                <w:kern w:val="0"/>
                <w:sz w:val="24"/>
              </w:rPr>
              <w:t xml:space="preserve"> </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（盖章）</w:t>
            </w:r>
            <w:r>
              <w:rPr>
                <w:rFonts w:ascii="Helvetica" w:hAnsi="Helvetica" w:cs="Helvetica"/>
                <w:color w:val="000000"/>
                <w:kern w:val="0"/>
                <w:sz w:val="24"/>
              </w:rPr>
              <w:t xml:space="preserve"> </w:t>
            </w:r>
          </w:p>
        </w:tc>
        <w:tc>
          <w:tcPr>
            <w:tcW w:w="6908" w:type="dxa"/>
            <w:gridSpan w:val="12"/>
            <w:tcBorders>
              <w:top w:val="single" w:color="auto" w:sz="8" w:space="0"/>
              <w:left w:val="single" w:color="auto" w:sz="8" w:space="0"/>
              <w:bottom w:val="single" w:color="auto" w:sz="8" w:space="0"/>
              <w:right w:val="single" w:color="auto" w:sz="8" w:space="0"/>
            </w:tcBorders>
            <w:vAlign w:val="center"/>
          </w:tcPr>
          <w:p>
            <w:pPr>
              <w:widowControl/>
              <w:jc w:val="center"/>
              <w:rPr>
                <w:rFonts w:ascii="仿宋" w:hAnsi="Helvetica" w:eastAsia="仿宋" w:cs="Helvetica"/>
                <w:color w:val="000000"/>
                <w:kern w:val="0"/>
                <w:sz w:val="24"/>
              </w:rPr>
            </w:pPr>
          </w:p>
          <w:p>
            <w:pPr>
              <w:widowControl/>
              <w:jc w:val="center"/>
              <w:rPr>
                <w:rFonts w:ascii="仿宋" w:hAnsi="Helvetica" w:eastAsia="仿宋" w:cs="Helvetica"/>
                <w:color w:val="000000"/>
                <w:kern w:val="0"/>
                <w:sz w:val="24"/>
              </w:rPr>
            </w:pP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 xml:space="preserve">                           签章           年      月     日</w:t>
            </w:r>
            <w:r>
              <w:rPr>
                <w:rFonts w:ascii="Helvetica" w:hAnsi="Helvetica" w:cs="Helvetica"/>
                <w:color w:val="000000"/>
                <w:kern w:val="0"/>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379" w:hRule="atLeast"/>
          <w:jc w:val="center"/>
        </w:trPr>
        <w:tc>
          <w:tcPr>
            <w:tcW w:w="176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培训期间参加</w:t>
            </w:r>
            <w:r>
              <w:rPr>
                <w:rFonts w:ascii="Helvetica" w:hAnsi="Helvetica" w:cs="Helvetica"/>
                <w:color w:val="000000"/>
                <w:kern w:val="0"/>
                <w:sz w:val="24"/>
              </w:rPr>
              <w:t xml:space="preserve"> </w:t>
            </w:r>
          </w:p>
          <w:p>
            <w:pPr>
              <w:widowControl/>
              <w:jc w:val="center"/>
              <w:rPr>
                <w:rFonts w:ascii="仿宋" w:hAnsi="Helvetica" w:eastAsia="仿宋" w:cs="Helvetica"/>
                <w:color w:val="000000"/>
                <w:kern w:val="0"/>
                <w:sz w:val="24"/>
              </w:rPr>
            </w:pPr>
            <w:r>
              <w:rPr>
                <w:rFonts w:hint="eastAsia" w:ascii="仿宋" w:hAnsi="Helvetica" w:eastAsia="仿宋" w:cs="Helvetica"/>
                <w:color w:val="000000"/>
                <w:kern w:val="0"/>
                <w:sz w:val="24"/>
              </w:rPr>
              <w:t>职业技能鉴定</w:t>
            </w:r>
          </w:p>
          <w:p>
            <w:pPr>
              <w:widowControl/>
              <w:jc w:val="center"/>
              <w:rPr>
                <w:rFonts w:ascii="Helvetica" w:hAnsi="Helvetica" w:cs="Helvetica"/>
                <w:color w:val="000000"/>
                <w:kern w:val="0"/>
                <w:sz w:val="24"/>
              </w:rPr>
            </w:pPr>
            <w:r>
              <w:rPr>
                <w:rFonts w:hint="eastAsia" w:ascii="仿宋" w:hAnsi="Helvetica" w:eastAsia="仿宋" w:cs="Helvetica"/>
                <w:color w:val="000000"/>
                <w:kern w:val="0"/>
                <w:sz w:val="24"/>
              </w:rPr>
              <w:t>情况</w:t>
            </w:r>
            <w:r>
              <w:rPr>
                <w:rFonts w:ascii="Helvetica" w:hAnsi="Helvetica" w:cs="Helvetica"/>
                <w:color w:val="000000"/>
                <w:kern w:val="0"/>
                <w:sz w:val="24"/>
              </w:rPr>
              <w:t xml:space="preserve"> </w:t>
            </w:r>
          </w:p>
        </w:tc>
        <w:tc>
          <w:tcPr>
            <w:tcW w:w="6908" w:type="dxa"/>
            <w:gridSpan w:val="12"/>
            <w:tcBorders>
              <w:top w:val="single" w:color="auto" w:sz="8" w:space="0"/>
              <w:left w:val="single" w:color="auto" w:sz="8" w:space="0"/>
              <w:bottom w:val="single" w:color="auto" w:sz="8" w:space="0"/>
              <w:right w:val="single" w:color="auto" w:sz="8" w:space="0"/>
            </w:tcBorders>
            <w:vAlign w:val="top"/>
          </w:tcPr>
          <w:p>
            <w:pPr>
              <w:widowControl/>
              <w:jc w:val="center"/>
              <w:rPr>
                <w:rFonts w:ascii="Helvetica" w:hAnsi="Helvetica" w:cs="Helvetica"/>
                <w:color w:val="000000"/>
                <w:kern w:val="0"/>
                <w:sz w:val="24"/>
              </w:rPr>
            </w:pPr>
          </w:p>
        </w:tc>
      </w:tr>
    </w:tbl>
    <w:p>
      <w:pPr>
        <w:spacing w:beforeLines="50" w:line="360" w:lineRule="auto"/>
        <w:rPr>
          <w:b/>
          <w:sz w:val="24"/>
        </w:rPr>
      </w:pPr>
    </w:p>
    <w:p/>
    <w:sectPr>
      <w:headerReference r:id="rId6" w:type="first"/>
      <w:footerReference r:id="rId9" w:type="first"/>
      <w:headerReference r:id="rId4" w:type="default"/>
      <w:footerReference r:id="rId7" w:type="default"/>
      <w:headerReference r:id="rId5" w:type="even"/>
      <w:footerReference r:id="rId8" w:type="even"/>
      <w:pgSz w:w="11906" w:h="16838"/>
      <w:pgMar w:top="1440" w:right="1797" w:bottom="1440" w:left="1797"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alibri">
    <w:altName w:val="Century Gothic"/>
    <w:panose1 w:val="020F0502020204030204"/>
    <w:charset w:val="00"/>
    <w:family w:val="auto"/>
    <w:pitch w:val="default"/>
    <w:sig w:usb0="A00002EF" w:usb1="4000207B" w:usb2="00000000" w:usb3="00000000" w:csb0="0000009F" w:csb1="00000000"/>
  </w:font>
  <w:font w:name="楷体_GB2312">
    <w:panose1 w:val="02010609030101010101"/>
    <w:charset w:val="86"/>
    <w:family w:val="auto"/>
    <w:pitch w:val="default"/>
    <w:sig w:usb0="00000001" w:usb1="080E0000" w:usb2="00000000" w:usb3="00000000" w:csb0="00040000" w:csb1="00000000"/>
  </w:font>
  <w:font w:name="Helvetica">
    <w:altName w:val="Microsoft Sans Serif"/>
    <w:panose1 w:val="020B0604020202020204"/>
    <w:charset w:val="00"/>
    <w:family w:val="auto"/>
    <w:pitch w:val="default"/>
    <w:sig w:usb0="00000003" w:usb1="00000000" w:usb2="00000000" w:usb3="00000000" w:csb0="00000001" w:csb1="00000000"/>
  </w:font>
  <w:font w:name="仿宋">
    <w:altName w:val="仿宋_GB2312"/>
    <w:panose1 w:val="00000000000000000000"/>
    <w:charset w:val="86"/>
    <w:family w:val="auto"/>
    <w:pitch w:val="default"/>
    <w:sig w:usb0="00000000" w:usb1="38CF7CFA" w:usb2="00000016" w:usb3="00000000" w:csb0="00040001" w:csb1="00000000"/>
  </w:font>
  <w:font w:name="Cambria">
    <w:altName w:val="Palatino Linotype"/>
    <w:panose1 w:val="02040503050406030204"/>
    <w:charset w:val="00"/>
    <w:family w:val="auto"/>
    <w:pitch w:val="default"/>
    <w:sig w:usb0="A00002EF" w:usb1="4000004B" w:usb2="00000000" w:usb3="00000000" w:csb0="0000009F" w:csb1="00000000"/>
  </w:font>
  <w:font w:name="Century Gothic">
    <w:panose1 w:val="020B0502020202020204"/>
    <w:charset w:val="00"/>
    <w:family w:val="auto"/>
    <w:pitch w:val="default"/>
    <w:sig w:usb0="00000287" w:usb1="00000000" w:usb2="00000000" w:usb3="00000000" w:csb0="2000009F" w:csb1="DFD70000"/>
  </w:font>
  <w:font w:name="Microsoft Sans Serif">
    <w:panose1 w:val="020B0604020202020204"/>
    <w:charset w:val="00"/>
    <w:family w:val="auto"/>
    <w:pitch w:val="default"/>
    <w:sig w:usb0="61007BDF" w:usb1="80000000" w:usb2="00000008" w:usb3="00000000" w:csb0="200101FF" w:csb1="20280000"/>
  </w:font>
  <w:font w:name="Palatino Linotype">
    <w:panose1 w:val="02040502050505030304"/>
    <w:charset w:val="00"/>
    <w:family w:val="auto"/>
    <w:pitch w:val="default"/>
    <w:sig w:usb0="E0000387" w:usb1="40000013" w:usb2="00000000" w:usb3="00000000" w:csb0="2000019F" w:csb1="00000000"/>
  </w:font>
  <w:font w:name="Times New Roman CE">
    <w:altName w:val="Times New Roman"/>
    <w:panose1 w:val="00000000000000000000"/>
    <w:charset w:val="EE"/>
    <w:family w:val="roman"/>
    <w:pitch w:val="default"/>
    <w:sig w:usb0="00000000" w:usb1="00000000" w:usb2="00000000" w:usb3="00000000" w:csb0="00000002" w:csb1="00000000"/>
  </w:font>
  <w:font w:name="Times New Roman Cyr">
    <w:altName w:val="Times New Roman"/>
    <w:panose1 w:val="00000000000000000000"/>
    <w:charset w:val="CC"/>
    <w:family w:val="roman"/>
    <w:pitch w:val="default"/>
    <w:sig w:usb0="00000000" w:usb1="00000000" w:usb2="00000000" w:usb3="00000000" w:csb0="00000004" w:csb1="00000000"/>
  </w:font>
  <w:font w:name="Times New Roman Greek">
    <w:altName w:val="Times New Roman"/>
    <w:panose1 w:val="00000000000000000000"/>
    <w:charset w:val="A1"/>
    <w:family w:val="roman"/>
    <w:pitch w:val="default"/>
    <w:sig w:usb0="00000000" w:usb1="00000000" w:usb2="00000000" w:usb3="00000000" w:csb0="00000008" w:csb1="00000000"/>
  </w:font>
  <w:font w:name="Times New Roman Tur">
    <w:altName w:val="Times New Roman"/>
    <w:panose1 w:val="00000000000000000000"/>
    <w:charset w:val="A2"/>
    <w:family w:val="roman"/>
    <w:pitch w:val="default"/>
    <w:sig w:usb0="00000000" w:usb1="00000000" w:usb2="00000000" w:usb3="00000000" w:csb0="00000010" w:csb1="00000000"/>
  </w:font>
  <w:font w:name="Times New Roman (Hebrew)">
    <w:altName w:val="Times New Roman"/>
    <w:panose1 w:val="00000000000000000000"/>
    <w:charset w:val="B1"/>
    <w:family w:val="roman"/>
    <w:pitch w:val="default"/>
    <w:sig w:usb0="00000000" w:usb1="00000000" w:usb2="00000000" w:usb3="00000000" w:csb0="00000020" w:csb1="00000000"/>
  </w:font>
  <w:font w:name="Times New Roman (Arabic)">
    <w:altName w:val="Times New Roman"/>
    <w:panose1 w:val="00000000000000000000"/>
    <w:charset w:val="B2"/>
    <w:family w:val="roman"/>
    <w:pitch w:val="default"/>
    <w:sig w:usb0="00000000" w:usb1="00000000" w:usb2="00000000" w:usb3="00000000" w:csb0="00000040" w:csb1="00000000"/>
  </w:font>
  <w:font w:name="Times New Roman Baltic">
    <w:altName w:val="Times New Roman"/>
    <w:panose1 w:val="00000000000000000000"/>
    <w:charset w:val="BA"/>
    <w:family w:val="roman"/>
    <w:pitch w:val="default"/>
    <w:sig w:usb0="00000000" w:usb1="00000000" w:usb2="00000000" w:usb3="00000000" w:csb0="00000080"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Helvetica CE">
    <w:altName w:val="Latha"/>
    <w:panose1 w:val="00000000000000000000"/>
    <w:charset w:val="EE"/>
    <w:family w:val="swiss"/>
    <w:pitch w:val="default"/>
    <w:sig w:usb0="00000000" w:usb1="00000000" w:usb2="00000000" w:usb3="00000000" w:csb0="00000002" w:csb1="00000000"/>
  </w:font>
  <w:font w:name="Helvetica Cyr">
    <w:altName w:val="Latha"/>
    <w:panose1 w:val="00000000000000000000"/>
    <w:charset w:val="CC"/>
    <w:family w:val="swiss"/>
    <w:pitch w:val="default"/>
    <w:sig w:usb0="00000000" w:usb1="00000000" w:usb2="00000000" w:usb3="00000000" w:csb0="00000004" w:csb1="00000000"/>
  </w:font>
  <w:font w:name="Helvetica Greek">
    <w:altName w:val="Latha"/>
    <w:panose1 w:val="00000000000000000000"/>
    <w:charset w:val="A1"/>
    <w:family w:val="swiss"/>
    <w:pitch w:val="default"/>
    <w:sig w:usb0="00000000" w:usb1="00000000" w:usb2="00000000" w:usb3="00000000" w:csb0="00000008" w:csb1="00000000"/>
  </w:font>
  <w:font w:name="Helvetica Tur">
    <w:altName w:val="Latha"/>
    <w:panose1 w:val="00000000000000000000"/>
    <w:charset w:val="A2"/>
    <w:family w:val="swiss"/>
    <w:pitch w:val="default"/>
    <w:sig w:usb0="00000000" w:usb1="00000000" w:usb2="00000000" w:usb3="00000000" w:csb0="00000010" w:csb1="00000000"/>
  </w:font>
  <w:font w:name="Helvetica (Hebrew)">
    <w:altName w:val="Latha"/>
    <w:panose1 w:val="00000000000000000000"/>
    <w:charset w:val="B1"/>
    <w:family w:val="swiss"/>
    <w:pitch w:val="default"/>
    <w:sig w:usb0="00000000" w:usb1="00000000" w:usb2="00000000" w:usb3="00000000" w:csb0="00000020" w:csb1="00000000"/>
  </w:font>
  <w:font w:name="Helvetica (Arabic)">
    <w:altName w:val="Latha"/>
    <w:panose1 w:val="00000000000000000000"/>
    <w:charset w:val="B2"/>
    <w:family w:val="swiss"/>
    <w:pitch w:val="default"/>
    <w:sig w:usb0="00000000" w:usb1="00000000" w:usb2="00000000" w:usb3="00000000" w:csb0="00000040" w:csb1="00000000"/>
  </w:font>
  <w:font w:name="Helvetica Baltic">
    <w:altName w:val="Latha"/>
    <w:panose1 w:val="00000000000000000000"/>
    <w:charset w:val="BA"/>
    <w:family w:val="swiss"/>
    <w:pitch w:val="default"/>
    <w:sig w:usb0="00000000" w:usb1="00000000" w:usb2="00000000" w:usb3="00000000" w:csb0="00000080" w:csb1="00000000"/>
  </w:font>
  <w:font w:name="Helvetica (Vietnamese)">
    <w:altName w:val="Latha"/>
    <w:panose1 w:val="00000000000000000000"/>
    <w:charset w:val="A3"/>
    <w:family w:val="swiss"/>
    <w:pitch w:val="default"/>
    <w:sig w:usb0="00000000" w:usb1="00000000" w:usb2="00000000" w:usb3="00000000" w:csb0="00000100" w:csb1="00000000"/>
  </w:font>
  <w:font w:name="SimSun Western">
    <w:altName w:val="宋体"/>
    <w:panose1 w:val="00000000000000000000"/>
    <w:charset w:val="00"/>
    <w:family w:val="auto"/>
    <w:pitch w:val="default"/>
    <w:sig w:usb0="00000000" w:usb1="00000000" w:usb2="00000000" w:usb3="00000000" w:csb0="00000001"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6"/>
        <w:sz w:val="24"/>
        <w:szCs w:val="24"/>
      </w:rPr>
    </w:pP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- 9 -</w:t>
    </w:r>
    <w:r>
      <w:rPr>
        <w:sz w:val="24"/>
        <w:szCs w:val="24"/>
      </w:rPr>
      <w:fldChar w:fldCharType="end"/>
    </w:r>
  </w:p>
  <w:p>
    <w:pPr>
      <w:pStyle w:val="2"/>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1"/>
      <w:rPr>
        <w:rStyle w:val="6"/>
      </w:rPr>
    </w:pPr>
    <w:r>
      <w:fldChar w:fldCharType="begin"/>
    </w:r>
    <w:r>
      <w:rPr>
        <w:rStyle w:val="6"/>
      </w:rPr>
      <w:instrText xml:space="preserve">PAGE  </w:instrText>
    </w:r>
    <w:r>
      <w:fldChar w:fldCharType="separate"/>
    </w:r>
    <w:r>
      <w:rPr>
        <w:rStyle w:val="6"/>
      </w:rPr>
      <w:t>- 8 -</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footer"/>
    <w:basedOn w:val="1"/>
    <w:link w:val="10"/>
    <w:uiPriority w:val="0"/>
    <w:pPr>
      <w:tabs>
        <w:tab w:val="center" w:pos="4153"/>
        <w:tab w:val="right" w:pos="8306"/>
      </w:tabs>
      <w:snapToGrid w:val="0"/>
      <w:jc w:val="left"/>
    </w:pPr>
    <w:rPr>
      <w:rFonts w:ascii="Calibri" w:hAnsi="Calibri" w:eastAsia="宋体" w:cs="黑体"/>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rFonts w:ascii="Calibri" w:hAnsi="Calibri" w:eastAsia="宋体" w:cs="黑体"/>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uiPriority w:val="0"/>
    <w:rPr/>
  </w:style>
  <w:style w:type="character" w:styleId="7">
    <w:name w:val="Hyperlink"/>
    <w:basedOn w:val="5"/>
    <w:unhideWhenUsed/>
    <w:uiPriority w:val="99"/>
    <w:rPr>
      <w:color w:val="0000FF"/>
      <w:u w:val="single"/>
    </w:rPr>
  </w:style>
  <w:style w:type="paragraph" w:customStyle="1" w:styleId="8">
    <w:name w:val="List Paragraph"/>
    <w:basedOn w:val="1"/>
    <w:qFormat/>
    <w:uiPriority w:val="34"/>
    <w:pPr>
      <w:ind w:firstLine="420" w:firstLineChars="200"/>
    </w:pPr>
  </w:style>
  <w:style w:type="character" w:customStyle="1" w:styleId="9">
    <w:name w:val="页眉 Char"/>
    <w:link w:val="3"/>
    <w:uiPriority w:val="0"/>
    <w:rPr>
      <w:sz w:val="18"/>
      <w:szCs w:val="18"/>
    </w:rPr>
  </w:style>
  <w:style w:type="character" w:customStyle="1" w:styleId="10">
    <w:name w:val="页脚 Char"/>
    <w:link w:val="2"/>
    <w:uiPriority w:val="0"/>
    <w:rPr>
      <w:sz w:val="18"/>
      <w:szCs w:val="18"/>
    </w:rPr>
  </w:style>
  <w:style w:type="character" w:customStyle="1" w:styleId="11">
    <w:name w:val="页眉 Char1"/>
    <w:basedOn w:val="5"/>
    <w:link w:val="3"/>
    <w:semiHidden/>
    <w:uiPriority w:val="99"/>
    <w:rPr>
      <w:rFonts w:ascii="Times New Roman" w:hAnsi="Times New Roman" w:eastAsia="宋体" w:cs="Times New Roman"/>
      <w:sz w:val="18"/>
      <w:szCs w:val="18"/>
    </w:rPr>
  </w:style>
  <w:style w:type="character" w:customStyle="1" w:styleId="12">
    <w:name w:val="页脚 Char1"/>
    <w:basedOn w:val="5"/>
    <w:link w:val="2"/>
    <w:semiHidden/>
    <w:uiPriority w:val="99"/>
    <w:rPr>
      <w:rFonts w:ascii="Times New Roman" w:hAnsi="Times New Roman" w:eastAsia="宋体" w:cs="Times New Roman"/>
      <w:sz w:val="18"/>
      <w:szCs w:val="18"/>
    </w:rPr>
  </w:style>
  <w:style w:type="character" w:customStyle="1" w:styleId="13">
    <w:name w:val="contextstyle445691"/>
    <w:basedOn w:val="5"/>
    <w:uiPriority w:val="0"/>
    <w:rPr>
      <w:rFonts w:hint="eastAsia" w:ascii="宋体" w:hAnsi="宋体" w:eastAsia="宋体"/>
      <w:color w:val="222222"/>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1020</Words>
  <Characters>5818</Characters>
  <Lines>48</Lines>
  <Paragraphs>13</Paragraphs>
  <TotalTime>0</TotalTime>
  <ScaleCrop>false</ScaleCrop>
  <LinksUpToDate>false</LinksUpToDate>
  <CharactersWithSpaces>0</CharactersWithSpaces>
  <Application>WPS Office 个人版_9.1.0.4567_{F1E327BC-269C-435d-A152-05C5408002CA}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2014-05-15T02:34:00Z</dcterms:created>
  <dc:creator>微软用户</dc:creator>
  <cp:lastModifiedBy>Administrator</cp:lastModifiedBy>
  <dcterms:modified xsi:type="dcterms:W3CDTF">2014-05-16T06:49:23Z</dcterms:modified>
  <dc:title>高等职业院校教师素质提高计划2014年省级培训项目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